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FAD" w:rsidRPr="00125FAD" w:rsidRDefault="00125FAD" w:rsidP="00125FAD">
      <w:pPr>
        <w:shd w:val="clear" w:color="auto" w:fill="FFFFFF"/>
        <w:spacing w:after="225"/>
        <w:outlineLvl w:val="1"/>
        <w:rPr>
          <w:rFonts w:ascii="Times New Roman" w:eastAsia="Times New Roman" w:hAnsi="Times New Roman" w:cs="Times New Roman"/>
          <w:color w:val="000000"/>
          <w:kern w:val="36"/>
          <w:sz w:val="28"/>
          <w:szCs w:val="28"/>
          <w:lang w:eastAsia="uk-UA"/>
        </w:rPr>
      </w:pPr>
      <w:r w:rsidRPr="00125FAD">
        <w:rPr>
          <w:rFonts w:ascii="Times New Roman" w:eastAsia="Times New Roman" w:hAnsi="Times New Roman" w:cs="Times New Roman"/>
          <w:color w:val="000000"/>
          <w:kern w:val="36"/>
          <w:sz w:val="28"/>
          <w:szCs w:val="28"/>
          <w:lang w:eastAsia="uk-UA"/>
        </w:rPr>
        <w:t>Методичні рекомендації щодо особливостей організації освітнього процесу у першому (адаптивному) циклі / 5 класах закладів загальної середньої освіти за Державним стандартом базової середньої освіти в умовах реалізації концепції «Нова українська школа»</w:t>
      </w:r>
    </w:p>
    <w:p w:rsidR="00125FAD" w:rsidRPr="00125FAD" w:rsidRDefault="00125FAD" w:rsidP="00125FAD">
      <w:pPr>
        <w:shd w:val="clear" w:color="auto" w:fill="FFFFFF"/>
        <w:spacing w:after="225"/>
        <w:outlineLvl w:val="3"/>
        <w:rPr>
          <w:rFonts w:ascii="Times New Roman" w:eastAsia="Times New Roman" w:hAnsi="Times New Roman" w:cs="Times New Roman"/>
          <w:b/>
          <w:bCs/>
          <w:i/>
          <w:iCs/>
          <w:color w:val="000000"/>
          <w:sz w:val="28"/>
          <w:szCs w:val="28"/>
          <w:lang w:eastAsia="uk-UA"/>
        </w:rPr>
      </w:pPr>
      <w:r w:rsidRPr="00125FAD">
        <w:rPr>
          <w:rFonts w:ascii="Times New Roman" w:eastAsia="Times New Roman" w:hAnsi="Times New Roman" w:cs="Times New Roman"/>
          <w:b/>
          <w:bCs/>
          <w:i/>
          <w:iCs/>
          <w:color w:val="000000"/>
          <w:sz w:val="28"/>
          <w:szCs w:val="28"/>
          <w:lang w:eastAsia="uk-UA"/>
        </w:rPr>
        <w:t>Лист МОН № №4.5/2303-21 від 06.08.21 року</w:t>
      </w:r>
    </w:p>
    <w:p w:rsidR="00125FAD" w:rsidRPr="00125FAD" w:rsidRDefault="00125FAD" w:rsidP="00125FAD">
      <w:pPr>
        <w:pBdr>
          <w:bottom w:val="single" w:sz="6" w:space="1" w:color="auto"/>
        </w:pBdr>
        <w:spacing w:after="0"/>
        <w:rPr>
          <w:rFonts w:ascii="Times New Roman" w:eastAsia="Times New Roman" w:hAnsi="Times New Roman" w:cs="Times New Roman"/>
          <w:vanish/>
          <w:sz w:val="28"/>
          <w:szCs w:val="28"/>
          <w:lang w:eastAsia="uk-UA"/>
        </w:rPr>
      </w:pPr>
      <w:r w:rsidRPr="00125FAD">
        <w:rPr>
          <w:rFonts w:ascii="Times New Roman" w:eastAsia="Times New Roman" w:hAnsi="Times New Roman" w:cs="Times New Roman"/>
          <w:vanish/>
          <w:sz w:val="28"/>
          <w:szCs w:val="28"/>
          <w:lang w:eastAsia="uk-UA"/>
        </w:rPr>
        <w:t>Начало формы</w:t>
      </w:r>
    </w:p>
    <w:p w:rsidR="00125FAD" w:rsidRPr="00125FAD" w:rsidRDefault="00125FAD" w:rsidP="00125FAD">
      <w:pPr>
        <w:shd w:val="clear" w:color="auto" w:fill="FFFFFF"/>
        <w:spacing w:beforeAutospacing="1" w:after="0" w:afterAutospacing="1"/>
        <w:rPr>
          <w:rFonts w:ascii="Times New Roman" w:eastAsia="Times New Roman" w:hAnsi="Times New Roman" w:cs="Times New Roman"/>
          <w:vanish/>
          <w:color w:val="000000"/>
          <w:sz w:val="28"/>
          <w:szCs w:val="28"/>
          <w:lang w:eastAsia="uk-UA"/>
        </w:rPr>
      </w:pPr>
      <w:r w:rsidRPr="00125FAD">
        <w:rPr>
          <w:rFonts w:ascii="Times New Roman" w:eastAsia="Times New Roman" w:hAnsi="Times New Roman" w:cs="Times New Roman"/>
          <w:vanish/>
          <w:color w:val="000000"/>
          <w:sz w:val="28"/>
          <w:szCs w:val="28"/>
          <w:lang w:eastAsia="uk-UA"/>
        </w:rPr>
        <w:t xml:space="preserve">Введіть e-mail адресу:   </w:t>
      </w:r>
      <w:r w:rsidRPr="00125FAD">
        <w:rPr>
          <w:rFonts w:ascii="Times New Roman" w:eastAsia="Times New Roman" w:hAnsi="Times New Roman" w:cs="Times New Roman"/>
          <w:vanish/>
          <w:color w:val="000000"/>
          <w:sz w:val="28"/>
          <w:szCs w:val="28"/>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61.25pt;height:18pt" o:ole="">
            <v:imagedata r:id="rId5" o:title=""/>
          </v:shape>
          <w:control r:id="rId6" w:name="DefaultOcxName" w:shapeid="_x0000_i1073"/>
        </w:object>
      </w:r>
      <w:r w:rsidRPr="00125FAD">
        <w:rPr>
          <w:rFonts w:ascii="Times New Roman" w:eastAsia="Times New Roman" w:hAnsi="Times New Roman" w:cs="Times New Roman"/>
          <w:vanish/>
          <w:color w:val="000000"/>
          <w:sz w:val="28"/>
          <w:szCs w:val="28"/>
          <w:lang w:eastAsia="uk-UA"/>
        </w:rPr>
        <w:t xml:space="preserve">   </w:t>
      </w:r>
      <w:r w:rsidRPr="00125FAD">
        <w:rPr>
          <w:rFonts w:ascii="Times New Roman" w:eastAsia="Times New Roman" w:hAnsi="Times New Roman" w:cs="Times New Roman"/>
          <w:vanish/>
          <w:color w:val="000000"/>
          <w:sz w:val="28"/>
          <w:szCs w:val="28"/>
          <w:lang w:eastAsia="uk-UA"/>
        </w:rPr>
        <w:object w:dxaOrig="1440" w:dyaOrig="1440">
          <v:shape id="_x0000_i1041" type="#_x0000_t75" style="width:52.5pt;height:22.5pt" o:ole="">
            <v:imagedata r:id="rId7" o:title=""/>
          </v:shape>
          <w:control r:id="rId8" w:name="DefaultOcxName1" w:shapeid="_x0000_i1041"/>
        </w:object>
      </w:r>
    </w:p>
    <w:p w:rsidR="00125FAD" w:rsidRPr="00125FAD" w:rsidRDefault="00125FAD" w:rsidP="00125FAD">
      <w:pPr>
        <w:pBdr>
          <w:top w:val="single" w:sz="6" w:space="1" w:color="auto"/>
        </w:pBdr>
        <w:spacing w:after="0"/>
        <w:rPr>
          <w:rFonts w:ascii="Times New Roman" w:eastAsia="Times New Roman" w:hAnsi="Times New Roman" w:cs="Times New Roman"/>
          <w:vanish/>
          <w:sz w:val="28"/>
          <w:szCs w:val="28"/>
          <w:lang w:eastAsia="uk-UA"/>
        </w:rPr>
      </w:pPr>
      <w:r w:rsidRPr="00125FAD">
        <w:rPr>
          <w:rFonts w:ascii="Times New Roman" w:eastAsia="Times New Roman" w:hAnsi="Times New Roman" w:cs="Times New Roman"/>
          <w:vanish/>
          <w:sz w:val="28"/>
          <w:szCs w:val="28"/>
          <w:lang w:eastAsia="uk-UA"/>
        </w:rPr>
        <w:t>Конец формы</w:t>
      </w:r>
    </w:p>
    <w:p w:rsidR="00125FAD" w:rsidRPr="00125FAD" w:rsidRDefault="00125FAD" w:rsidP="00125FAD">
      <w:pPr>
        <w:shd w:val="clear" w:color="auto" w:fill="FFFFFF"/>
        <w:spacing w:beforeAutospacing="1" w:after="0" w:afterAutospacing="1"/>
        <w:rPr>
          <w:rFonts w:ascii="Times New Roman" w:eastAsia="Times New Roman" w:hAnsi="Times New Roman" w:cs="Times New Roman"/>
          <w:vanish/>
          <w:color w:val="000000"/>
          <w:sz w:val="28"/>
          <w:szCs w:val="28"/>
          <w:lang w:eastAsia="uk-UA"/>
        </w:rPr>
      </w:pP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МІНІСТЕРСТВО ОСВІТИ І НАУКИ УКРАЇНИ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ДИРЕКТОРАТ ДОШКІЛЬНОЇ, ШКІЛЬНОЇ, ПОЗАШКІЛЬНОЇ ТА ІНКЛЮЗИВНОЇ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№4.5/2303-21 від 06 серпня 2021 року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Департаменти (управління) освіти і науки обласних,</w:t>
      </w:r>
      <w:r w:rsidRPr="00125FAD">
        <w:rPr>
          <w:rFonts w:ascii="Times New Roman" w:eastAsia="Times New Roman" w:hAnsi="Times New Roman" w:cs="Times New Roman"/>
          <w:color w:val="000000"/>
          <w:sz w:val="28"/>
          <w:szCs w:val="28"/>
          <w:lang w:eastAsia="uk-UA"/>
        </w:rPr>
        <w:br/>
        <w:t>Київської міської державних адміністрацій,</w:t>
      </w:r>
      <w:r w:rsidRPr="00125FAD">
        <w:rPr>
          <w:rFonts w:ascii="Times New Roman" w:eastAsia="Times New Roman" w:hAnsi="Times New Roman" w:cs="Times New Roman"/>
          <w:color w:val="000000"/>
          <w:sz w:val="28"/>
          <w:szCs w:val="28"/>
          <w:lang w:eastAsia="uk-UA"/>
        </w:rPr>
        <w:br/>
        <w:t>заклади післядипломної педагогічної освіти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Методичні рекомендації щодо</w:t>
      </w:r>
      <w:r w:rsidRPr="00125FAD">
        <w:rPr>
          <w:rFonts w:ascii="Times New Roman" w:eastAsia="Times New Roman" w:hAnsi="Times New Roman" w:cs="Times New Roman"/>
          <w:b/>
          <w:bCs/>
          <w:color w:val="000000"/>
          <w:sz w:val="28"/>
          <w:szCs w:val="28"/>
          <w:lang w:eastAsia="uk-UA"/>
        </w:rPr>
        <w:br/>
        <w:t>особливостей організації освітнього</w:t>
      </w:r>
      <w:r w:rsidRPr="00125FAD">
        <w:rPr>
          <w:rFonts w:ascii="Times New Roman" w:eastAsia="Times New Roman" w:hAnsi="Times New Roman" w:cs="Times New Roman"/>
          <w:b/>
          <w:bCs/>
          <w:color w:val="000000"/>
          <w:sz w:val="28"/>
          <w:szCs w:val="28"/>
          <w:lang w:eastAsia="uk-UA"/>
        </w:rPr>
        <w:br/>
        <w:t>процесу у першому (адаптивному)</w:t>
      </w:r>
      <w:r w:rsidRPr="00125FAD">
        <w:rPr>
          <w:rFonts w:ascii="Times New Roman" w:eastAsia="Times New Roman" w:hAnsi="Times New Roman" w:cs="Times New Roman"/>
          <w:b/>
          <w:bCs/>
          <w:color w:val="000000"/>
          <w:sz w:val="28"/>
          <w:szCs w:val="28"/>
          <w:lang w:eastAsia="uk-UA"/>
        </w:rPr>
        <w:br/>
        <w:t>циклі / 5 класах закладів загальної</w:t>
      </w:r>
      <w:r w:rsidRPr="00125FAD">
        <w:rPr>
          <w:rFonts w:ascii="Times New Roman" w:eastAsia="Times New Roman" w:hAnsi="Times New Roman" w:cs="Times New Roman"/>
          <w:b/>
          <w:bCs/>
          <w:color w:val="000000"/>
          <w:sz w:val="28"/>
          <w:szCs w:val="28"/>
          <w:lang w:eastAsia="uk-UA"/>
        </w:rPr>
        <w:br/>
        <w:t>середньої освіти за Державним стандартом</w:t>
      </w:r>
      <w:r w:rsidRPr="00125FAD">
        <w:rPr>
          <w:rFonts w:ascii="Times New Roman" w:eastAsia="Times New Roman" w:hAnsi="Times New Roman" w:cs="Times New Roman"/>
          <w:b/>
          <w:bCs/>
          <w:color w:val="000000"/>
          <w:sz w:val="28"/>
          <w:szCs w:val="28"/>
          <w:lang w:eastAsia="uk-UA"/>
        </w:rPr>
        <w:br/>
        <w:t>базової середньої освіти в умовах реалізації</w:t>
      </w:r>
      <w:r w:rsidRPr="00125FAD">
        <w:rPr>
          <w:rFonts w:ascii="Times New Roman" w:eastAsia="Times New Roman" w:hAnsi="Times New Roman" w:cs="Times New Roman"/>
          <w:b/>
          <w:bCs/>
          <w:color w:val="000000"/>
          <w:sz w:val="28"/>
          <w:szCs w:val="28"/>
          <w:lang w:eastAsia="uk-UA"/>
        </w:rPr>
        <w:br/>
        <w:t>концепції «Нова українська школа»</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Головне управління загальної середньої та дошкільної освіти Міністерства освіти і науки України надсилає для практичного використання методичні рекомендації щодо особливостей організації освітнього процесу у 5 класах закладів загальної середньої освіти за Державним стандартом базової середньої освіти в умовах реалізації концепції «Нова українська школа» для закладів загальної середньої освіти, які є учасниками інноваційного освітнього проекту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Просимо довести їх до відома керівників відповідних закладів загальної середньої освіти та вчителів. Додаток на 25 арк.</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Начальник Головного управління</w:t>
      </w:r>
      <w:r w:rsidRPr="00125FAD">
        <w:rPr>
          <w:rFonts w:ascii="Times New Roman" w:eastAsia="Times New Roman" w:hAnsi="Times New Roman" w:cs="Times New Roman"/>
          <w:color w:val="000000"/>
          <w:sz w:val="28"/>
          <w:szCs w:val="28"/>
          <w:lang w:eastAsia="uk-UA"/>
        </w:rPr>
        <w:br/>
        <w:t>загальної середньої та дошкільної освіти                                     Ю. Г. Кононенко</w:t>
      </w:r>
    </w:p>
    <w:p w:rsidR="00125FAD" w:rsidRDefault="00125FAD" w:rsidP="00125FAD">
      <w:pPr>
        <w:shd w:val="clear" w:color="auto" w:fill="FFFFFF"/>
        <w:spacing w:beforeAutospacing="1" w:after="0"/>
        <w:rPr>
          <w:rFonts w:ascii="Times New Roman" w:eastAsia="Times New Roman" w:hAnsi="Times New Roman" w:cs="Times New Roman"/>
          <w:b/>
          <w:bCs/>
          <w:color w:val="000000"/>
          <w:sz w:val="28"/>
          <w:szCs w:val="28"/>
          <w:lang w:eastAsia="uk-UA"/>
        </w:rPr>
      </w:pPr>
    </w:p>
    <w:p w:rsidR="00125FAD" w:rsidRPr="00125FAD" w:rsidRDefault="00125FAD" w:rsidP="00125FAD">
      <w:pPr>
        <w:shd w:val="clear" w:color="auto" w:fill="FFFFFF"/>
        <w:spacing w:beforeAutospacing="1" w:after="0" w:line="240" w:lineRule="auto"/>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Методичні рекомендації щодо особливостей організації освітнього процесу у першому</w:t>
      </w:r>
      <w:r w:rsidRPr="00125FAD">
        <w:rPr>
          <w:rFonts w:ascii="Times New Roman" w:eastAsia="Times New Roman" w:hAnsi="Times New Roman" w:cs="Times New Roman"/>
          <w:b/>
          <w:bCs/>
          <w:color w:val="000000"/>
          <w:sz w:val="28"/>
          <w:szCs w:val="28"/>
          <w:lang w:eastAsia="uk-UA"/>
        </w:rPr>
        <w:br/>
        <w:t>(адаптивному) циклі / 5 класах закладів загальної середньої освіти</w:t>
      </w:r>
      <w:r w:rsidRPr="00125FAD">
        <w:rPr>
          <w:rFonts w:ascii="Times New Roman" w:eastAsia="Times New Roman" w:hAnsi="Times New Roman" w:cs="Times New Roman"/>
          <w:b/>
          <w:bCs/>
          <w:color w:val="000000"/>
          <w:sz w:val="28"/>
          <w:szCs w:val="28"/>
          <w:lang w:eastAsia="uk-UA"/>
        </w:rPr>
        <w:br/>
        <w:t>за Державним стандартом базової середньої освіти</w:t>
      </w:r>
      <w:r w:rsidRPr="00125FAD">
        <w:rPr>
          <w:rFonts w:ascii="Times New Roman" w:eastAsia="Times New Roman" w:hAnsi="Times New Roman" w:cs="Times New Roman"/>
          <w:b/>
          <w:bCs/>
          <w:color w:val="000000"/>
          <w:sz w:val="28"/>
          <w:szCs w:val="28"/>
          <w:lang w:eastAsia="uk-UA"/>
        </w:rPr>
        <w:br/>
        <w:t>в умовах реалізації концепції «Нова українська школа»</w:t>
      </w:r>
    </w:p>
    <w:p w:rsidR="00125FAD" w:rsidRPr="00125FAD" w:rsidRDefault="00125FAD" w:rsidP="00125FAD">
      <w:pPr>
        <w:shd w:val="clear" w:color="auto" w:fill="FFFFFF"/>
        <w:spacing w:before="100" w:beforeAutospacing="1" w:after="210" w:line="240" w:lineRule="auto"/>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i/>
          <w:iCs/>
          <w:color w:val="000000"/>
          <w:sz w:val="28"/>
          <w:szCs w:val="28"/>
          <w:lang w:eastAsia="uk-UA"/>
        </w:rPr>
        <w:t xml:space="preserve">(Для закладів загальної середньої освіти, які є учасниками інноваційного освітнього </w:t>
      </w:r>
      <w:proofErr w:type="spellStart"/>
      <w:r w:rsidRPr="00125FAD">
        <w:rPr>
          <w:rFonts w:ascii="Times New Roman" w:eastAsia="Times New Roman" w:hAnsi="Times New Roman" w:cs="Times New Roman"/>
          <w:i/>
          <w:iCs/>
          <w:color w:val="000000"/>
          <w:sz w:val="28"/>
          <w:szCs w:val="28"/>
          <w:lang w:eastAsia="uk-UA"/>
        </w:rPr>
        <w:t>проєкту</w:t>
      </w:r>
      <w:proofErr w:type="spellEnd"/>
      <w:r w:rsidRPr="00125FAD">
        <w:rPr>
          <w:rFonts w:ascii="Times New Roman" w:eastAsia="Times New Roman" w:hAnsi="Times New Roman" w:cs="Times New Roman"/>
          <w:i/>
          <w:iCs/>
          <w:color w:val="000000"/>
          <w:sz w:val="28"/>
          <w:szCs w:val="28"/>
          <w:lang w:eastAsia="uk-UA"/>
        </w:rPr>
        <w:t xml:space="preserve">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Організація освітньої діяльності в 5-х класах закладів загальної середньої освіти, які за Наказом МОН України № 406 від 02.04. 2021р. є учасниками інноваційного освітнього </w:t>
      </w:r>
      <w:proofErr w:type="spellStart"/>
      <w:r w:rsidRPr="00125FAD">
        <w:rPr>
          <w:rFonts w:ascii="Times New Roman" w:eastAsia="Times New Roman" w:hAnsi="Times New Roman" w:cs="Times New Roman"/>
          <w:color w:val="000000"/>
          <w:sz w:val="28"/>
          <w:szCs w:val="28"/>
          <w:lang w:eastAsia="uk-UA"/>
        </w:rPr>
        <w:t>проєкту</w:t>
      </w:r>
      <w:proofErr w:type="spellEnd"/>
      <w:r w:rsidRPr="00125FAD">
        <w:rPr>
          <w:rFonts w:ascii="Times New Roman" w:eastAsia="Times New Roman" w:hAnsi="Times New Roman" w:cs="Times New Roman"/>
          <w:color w:val="000000"/>
          <w:sz w:val="28"/>
          <w:szCs w:val="28"/>
          <w:lang w:eastAsia="uk-UA"/>
        </w:rPr>
        <w:t xml:space="preserve"> всеукраїнського рівня за темою «Розроблення і впровадження навчально-методичного забезпечення для закладів загальної середньої освіти в умовах реалізації Державного стандарту базової середньої освіти» (далі </w:t>
      </w:r>
      <w:proofErr w:type="spellStart"/>
      <w:r w:rsidRPr="00125FAD">
        <w:rPr>
          <w:rFonts w:ascii="Times New Roman" w:eastAsia="Times New Roman" w:hAnsi="Times New Roman" w:cs="Times New Roman"/>
          <w:color w:val="000000"/>
          <w:sz w:val="28"/>
          <w:szCs w:val="28"/>
          <w:lang w:eastAsia="uk-UA"/>
        </w:rPr>
        <w:t>Проєкту</w:t>
      </w:r>
      <w:proofErr w:type="spellEnd"/>
      <w:r w:rsidRPr="00125FAD">
        <w:rPr>
          <w:rFonts w:ascii="Times New Roman" w:eastAsia="Times New Roman" w:hAnsi="Times New Roman" w:cs="Times New Roman"/>
          <w:color w:val="000000"/>
          <w:sz w:val="28"/>
          <w:szCs w:val="28"/>
          <w:lang w:eastAsia="uk-UA"/>
        </w:rPr>
        <w:t xml:space="preserve">) у 2021/2022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https://cutt.ly/OyA9z5p), Державного стандарту базової середньої освіти, затвердженого постановою Кабінету Міністрів України від 30.09.2020 р. </w:t>
      </w:r>
      <w:hyperlink r:id="rId9" w:history="1">
        <w:r w:rsidRPr="00125FAD">
          <w:rPr>
            <w:rFonts w:ascii="Times New Roman" w:eastAsia="Times New Roman" w:hAnsi="Times New Roman" w:cs="Times New Roman"/>
            <w:color w:val="8C8282"/>
            <w:sz w:val="28"/>
            <w:szCs w:val="28"/>
            <w:lang w:eastAsia="uk-UA"/>
          </w:rPr>
          <w:t>№ 898</w:t>
        </w:r>
      </w:hyperlink>
      <w:r w:rsidRPr="00125FAD">
        <w:rPr>
          <w:rFonts w:ascii="Times New Roman" w:eastAsia="Times New Roman" w:hAnsi="Times New Roman" w:cs="Times New Roman"/>
          <w:color w:val="000000"/>
          <w:sz w:val="28"/>
          <w:szCs w:val="28"/>
          <w:lang w:eastAsia="uk-UA"/>
        </w:rPr>
        <w:t>.</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Основним документом, що забезпечує досягнення учнями визначених відповідним Державним стандартом вимог до обов’язкових результатів навчання учнів є освітня програма закладу загальної середньої освіти. Заклад освіти, який здійснює свою діяльність як учасник </w:t>
      </w:r>
      <w:proofErr w:type="spellStart"/>
      <w:r w:rsidRPr="00125FAD">
        <w:rPr>
          <w:rFonts w:ascii="Times New Roman" w:eastAsia="Times New Roman" w:hAnsi="Times New Roman" w:cs="Times New Roman"/>
          <w:color w:val="000000"/>
          <w:sz w:val="28"/>
          <w:szCs w:val="28"/>
          <w:lang w:eastAsia="uk-UA"/>
        </w:rPr>
        <w:t>Проєкту</w:t>
      </w:r>
      <w:proofErr w:type="spellEnd"/>
      <w:r w:rsidRPr="00125FAD">
        <w:rPr>
          <w:rFonts w:ascii="Times New Roman" w:eastAsia="Times New Roman" w:hAnsi="Times New Roman" w:cs="Times New Roman"/>
          <w:color w:val="000000"/>
          <w:sz w:val="28"/>
          <w:szCs w:val="28"/>
          <w:lang w:eastAsia="uk-UA"/>
        </w:rPr>
        <w:t xml:space="preserve">, розробляє освітню програму для адаптаційного циклу базової середньої освіти (5-6) класи на основі типової освітньої програми для 5-9 класів закладів загальної середньої освіти, затвердженої наказом МОН </w:t>
      </w:r>
      <w:hyperlink r:id="rId10" w:history="1">
        <w:r w:rsidRPr="00125FAD">
          <w:rPr>
            <w:rFonts w:ascii="Times New Roman" w:eastAsia="Times New Roman" w:hAnsi="Times New Roman" w:cs="Times New Roman"/>
            <w:color w:val="8C8282"/>
            <w:sz w:val="28"/>
            <w:szCs w:val="28"/>
            <w:lang w:eastAsia="uk-UA"/>
          </w:rPr>
          <w:t>№ 235</w:t>
        </w:r>
      </w:hyperlink>
      <w:r w:rsidRPr="00125FAD">
        <w:rPr>
          <w:rFonts w:ascii="Times New Roman" w:eastAsia="Times New Roman" w:hAnsi="Times New Roman" w:cs="Times New Roman"/>
          <w:color w:val="000000"/>
          <w:sz w:val="28"/>
          <w:szCs w:val="28"/>
          <w:lang w:eastAsia="uk-UA"/>
        </w:rPr>
        <w:t xml:space="preserve"> від 19.02.2021.</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Освітня програма закладу освіти, розроблена на основі Типової освітньої програми, має:</w:t>
      </w:r>
    </w:p>
    <w:p w:rsidR="00125FAD" w:rsidRPr="00125FAD" w:rsidRDefault="00125FAD" w:rsidP="00125FAD">
      <w:pPr>
        <w:numPr>
          <w:ilvl w:val="0"/>
          <w:numId w:val="2"/>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відповідати структурі типової освітньої програми</w:t>
      </w:r>
      <w:r w:rsidRPr="00125FAD">
        <w:rPr>
          <w:rFonts w:ascii="Times New Roman" w:eastAsia="Times New Roman" w:hAnsi="Times New Roman" w:cs="Times New Roman"/>
          <w:color w:val="000000"/>
          <w:sz w:val="28"/>
          <w:szCs w:val="28"/>
          <w:lang w:eastAsia="uk-UA"/>
        </w:rPr>
        <w:t xml:space="preserve"> та визначеним нею вимогам до осіб, які можуть розпочати навчання за освітньою програмою закладу освіти;</w:t>
      </w:r>
    </w:p>
    <w:p w:rsidR="00125FAD" w:rsidRPr="00125FAD" w:rsidRDefault="00125FAD" w:rsidP="00125FAD">
      <w:pPr>
        <w:numPr>
          <w:ilvl w:val="0"/>
          <w:numId w:val="2"/>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визначати (в обсязі </w:t>
      </w:r>
      <w:r w:rsidRPr="00125FAD">
        <w:rPr>
          <w:rFonts w:ascii="Times New Roman" w:eastAsia="Times New Roman" w:hAnsi="Times New Roman" w:cs="Times New Roman"/>
          <w:b/>
          <w:bCs/>
          <w:color w:val="000000"/>
          <w:sz w:val="28"/>
          <w:szCs w:val="28"/>
          <w:lang w:eastAsia="uk-UA"/>
        </w:rPr>
        <w:t xml:space="preserve">не меншому ніж встановлено відповідною типовою освітньою програмою) загальний обсяг навчального навантаження на відповідному рівні (циклі) </w:t>
      </w:r>
      <w:r w:rsidRPr="00125FAD">
        <w:rPr>
          <w:rFonts w:ascii="Times New Roman" w:eastAsia="Times New Roman" w:hAnsi="Times New Roman" w:cs="Times New Roman"/>
          <w:color w:val="000000"/>
          <w:sz w:val="28"/>
          <w:szCs w:val="28"/>
          <w:lang w:eastAsia="uk-UA"/>
        </w:rPr>
        <w:t>повної загальної середньої освіти (в годинах), його розподіл між освітніми галузями за роками навчання;</w:t>
      </w:r>
    </w:p>
    <w:p w:rsidR="00125FAD" w:rsidRPr="00125FAD" w:rsidRDefault="00125FAD" w:rsidP="00125FAD">
      <w:pPr>
        <w:numPr>
          <w:ilvl w:val="0"/>
          <w:numId w:val="2"/>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містити </w:t>
      </w:r>
      <w:r w:rsidRPr="00125FAD">
        <w:rPr>
          <w:rFonts w:ascii="Times New Roman" w:eastAsia="Times New Roman" w:hAnsi="Times New Roman" w:cs="Times New Roman"/>
          <w:b/>
          <w:bCs/>
          <w:color w:val="000000"/>
          <w:sz w:val="28"/>
          <w:szCs w:val="28"/>
          <w:lang w:eastAsia="uk-UA"/>
        </w:rPr>
        <w:t>навчальний план</w:t>
      </w:r>
      <w:r w:rsidRPr="00125FAD">
        <w:rPr>
          <w:rFonts w:ascii="Times New Roman" w:eastAsia="Times New Roman" w:hAnsi="Times New Roman" w:cs="Times New Roman"/>
          <w:color w:val="000000"/>
          <w:sz w:val="28"/>
          <w:szCs w:val="28"/>
          <w:lang w:eastAsia="uk-UA"/>
        </w:rPr>
        <w:t xml:space="preserve">, що ґрунтується </w:t>
      </w:r>
      <w:r w:rsidRPr="00125FAD">
        <w:rPr>
          <w:rFonts w:ascii="Times New Roman" w:eastAsia="Times New Roman" w:hAnsi="Times New Roman" w:cs="Times New Roman"/>
          <w:b/>
          <w:bCs/>
          <w:color w:val="000000"/>
          <w:sz w:val="28"/>
          <w:szCs w:val="28"/>
          <w:lang w:eastAsia="uk-UA"/>
        </w:rPr>
        <w:t>на одному з варіантів типових навчальних планів</w:t>
      </w:r>
      <w:r w:rsidRPr="00125FAD">
        <w:rPr>
          <w:rFonts w:ascii="Times New Roman" w:eastAsia="Times New Roman" w:hAnsi="Times New Roman" w:cs="Times New Roman"/>
          <w:color w:val="000000"/>
          <w:sz w:val="28"/>
          <w:szCs w:val="28"/>
          <w:lang w:eastAsia="uk-UA"/>
        </w:rPr>
        <w:t xml:space="preserve"> відповідної типової освітньої програми і може </w:t>
      </w:r>
      <w:r w:rsidRPr="00125FAD">
        <w:rPr>
          <w:rFonts w:ascii="Times New Roman" w:eastAsia="Times New Roman" w:hAnsi="Times New Roman" w:cs="Times New Roman"/>
          <w:b/>
          <w:bCs/>
          <w:color w:val="000000"/>
          <w:sz w:val="28"/>
          <w:szCs w:val="28"/>
          <w:lang w:eastAsia="uk-UA"/>
        </w:rPr>
        <w:t>передбачати перерозподіл годин</w:t>
      </w:r>
      <w:r w:rsidRPr="00125FAD">
        <w:rPr>
          <w:rFonts w:ascii="Times New Roman" w:eastAsia="Times New Roman" w:hAnsi="Times New Roman" w:cs="Times New Roman"/>
          <w:color w:val="000000"/>
          <w:sz w:val="28"/>
          <w:szCs w:val="28"/>
          <w:lang w:eastAsia="uk-UA"/>
        </w:rPr>
        <w:t xml:space="preserve"> (у визначеному типовим навчальним планом обсязі в межах мінімального / максимального навантаження для кожної галузі)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125FAD" w:rsidRPr="00125FAD" w:rsidRDefault="00125FAD" w:rsidP="00125FAD">
      <w:pPr>
        <w:numPr>
          <w:ilvl w:val="0"/>
          <w:numId w:val="2"/>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містити </w:t>
      </w:r>
      <w:r w:rsidRPr="00125FAD">
        <w:rPr>
          <w:rFonts w:ascii="Times New Roman" w:eastAsia="Times New Roman" w:hAnsi="Times New Roman" w:cs="Times New Roman"/>
          <w:b/>
          <w:bCs/>
          <w:color w:val="000000"/>
          <w:sz w:val="28"/>
          <w:szCs w:val="28"/>
          <w:lang w:eastAsia="uk-UA"/>
        </w:rPr>
        <w:t>перелік модельних навчальних програм</w:t>
      </w:r>
      <w:r w:rsidRPr="00125FAD">
        <w:rPr>
          <w:rFonts w:ascii="Times New Roman" w:eastAsia="Times New Roman" w:hAnsi="Times New Roman" w:cs="Times New Roman"/>
          <w:color w:val="000000"/>
          <w:sz w:val="28"/>
          <w:szCs w:val="28"/>
          <w:lang w:eastAsia="uk-UA"/>
        </w:rPr>
        <w:t>,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125FAD" w:rsidRPr="00125FAD" w:rsidRDefault="00125FAD" w:rsidP="00125FAD">
      <w:pPr>
        <w:numPr>
          <w:ilvl w:val="0"/>
          <w:numId w:val="2"/>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опис форм організації освітнього процесу та інструментарію оцінювання.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Освітня програма закладу освіти може містити інші складники, що враховують специфіку та особливості освітньої діяльності закладу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Освітні програми закладів загальної середньої освіти, згідно із частиною четвертою статті 7 </w:t>
      </w:r>
      <w:hyperlink r:id="rId11" w:history="1">
        <w:r w:rsidRPr="00125FAD">
          <w:rPr>
            <w:rFonts w:ascii="Times New Roman" w:eastAsia="Times New Roman" w:hAnsi="Times New Roman" w:cs="Times New Roman"/>
            <w:color w:val="8C8282"/>
            <w:sz w:val="28"/>
            <w:szCs w:val="28"/>
            <w:lang w:eastAsia="uk-UA"/>
          </w:rPr>
          <w:t>Закону України «Про освіту»</w:t>
        </w:r>
      </w:hyperlink>
      <w:r w:rsidRPr="00125FAD">
        <w:rPr>
          <w:rFonts w:ascii="Times New Roman" w:eastAsia="Times New Roman" w:hAnsi="Times New Roman" w:cs="Times New Roman"/>
          <w:color w:val="000000"/>
          <w:sz w:val="28"/>
          <w:szCs w:val="28"/>
          <w:lang w:eastAsia="uk-UA"/>
        </w:rPr>
        <w:t xml:space="preserve">, частиною дев’ятою статті 5 </w:t>
      </w:r>
      <w:hyperlink r:id="rId12" w:history="1">
        <w:r w:rsidRPr="00125FAD">
          <w:rPr>
            <w:rFonts w:ascii="Times New Roman" w:eastAsia="Times New Roman" w:hAnsi="Times New Roman" w:cs="Times New Roman"/>
            <w:color w:val="8C8282"/>
            <w:sz w:val="28"/>
            <w:szCs w:val="28"/>
            <w:lang w:eastAsia="uk-UA"/>
          </w:rPr>
          <w:t>Закону України «Про повну загальну середню освіту»</w:t>
        </w:r>
      </w:hyperlink>
      <w:r w:rsidRPr="00125FAD">
        <w:rPr>
          <w:rFonts w:ascii="Times New Roman" w:eastAsia="Times New Roman" w:hAnsi="Times New Roman" w:cs="Times New Roman"/>
          <w:color w:val="000000"/>
          <w:sz w:val="28"/>
          <w:szCs w:val="28"/>
          <w:lang w:eastAsia="uk-UA"/>
        </w:rPr>
        <w:t>, можуть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 При цьому в освітньому процесі можуть використовуватись методи та прийоми двомовної та багатомовної освіти. Освітню програму закладу освіти розробляють з урахуванням гарантованих державою прав щодо академічної, організаційної, фінансової і кадрової автономії закладу освіти, а також прав педагогічних працівників на академічну свободу.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 основі зазначених вимог заклад освіти розробляє власну освітню програму, яка має таку структуру: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1. Вступна частина.</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2. Загальний обсяг навчального навантаження (в годинах) і його розподіл за освітніми галузями, циклами та роками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3. Навчальний план закладу освіти з визначеним переліком предметів та інтегрованих курсів та закріпленим за цими предметами / інтегрованими курсами тижневим навчальним навантаженням для кожного року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4. Перелік модельних навчальних програм та навчальних програм згідно з переліком предметів та інтегрованих курсів, визначеним навчальним планом закладу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5. Опис форм організації освітнього процесу.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6. Опис інструментарію оцінювання.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7. Інші складники (за потреби закладу).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Освітню програму закладу схвалює педагогічна рада закладу освіти та затверджує його керівник.</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По завершенню 2021/2022 навчального року доцільно провести внутрішній аналіз результатів реалізації розробленої закладом освітньої програми для 5-6 класів. За результатами такого аналізу згідно з рішенням педагогічної ради в освітню програму закладу для адаптаційного циклу базової середньої освіти (5-6) класи можуть бути внесені зміни.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 xml:space="preserve">1. Вступна частина </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У </w:t>
      </w:r>
      <w:r w:rsidRPr="00125FAD">
        <w:rPr>
          <w:rFonts w:ascii="Times New Roman" w:eastAsia="Times New Roman" w:hAnsi="Times New Roman" w:cs="Times New Roman"/>
          <w:b/>
          <w:bCs/>
          <w:i/>
          <w:iCs/>
          <w:color w:val="000000"/>
          <w:sz w:val="28"/>
          <w:szCs w:val="28"/>
          <w:lang w:eastAsia="uk-UA"/>
        </w:rPr>
        <w:t>Вступній частині</w:t>
      </w:r>
      <w:r w:rsidRPr="00125FAD">
        <w:rPr>
          <w:rFonts w:ascii="Times New Roman" w:eastAsia="Times New Roman" w:hAnsi="Times New Roman" w:cs="Times New Roman"/>
          <w:color w:val="000000"/>
          <w:sz w:val="28"/>
          <w:szCs w:val="28"/>
          <w:lang w:eastAsia="uk-UA"/>
        </w:rPr>
        <w:t xml:space="preserve"> освітньої програми закладу освіти:</w:t>
      </w:r>
    </w:p>
    <w:p w:rsidR="00125FAD" w:rsidRPr="00125FAD" w:rsidRDefault="00125FAD" w:rsidP="00125FAD">
      <w:pPr>
        <w:numPr>
          <w:ilvl w:val="0"/>
          <w:numId w:val="3"/>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вказують </w:t>
      </w:r>
      <w:r w:rsidRPr="00125FAD">
        <w:rPr>
          <w:rFonts w:ascii="Times New Roman" w:eastAsia="Times New Roman" w:hAnsi="Times New Roman" w:cs="Times New Roman"/>
          <w:b/>
          <w:bCs/>
          <w:color w:val="000000"/>
          <w:sz w:val="28"/>
          <w:szCs w:val="28"/>
          <w:lang w:eastAsia="uk-UA"/>
        </w:rPr>
        <w:t>нормативні документи</w:t>
      </w:r>
      <w:r w:rsidRPr="00125FAD">
        <w:rPr>
          <w:rFonts w:ascii="Times New Roman" w:eastAsia="Times New Roman" w:hAnsi="Times New Roman" w:cs="Times New Roman"/>
          <w:color w:val="000000"/>
          <w:sz w:val="28"/>
          <w:szCs w:val="28"/>
          <w:lang w:eastAsia="uk-UA"/>
        </w:rPr>
        <w:t>, на яких ґрунтується відповідна освітня програма;</w:t>
      </w:r>
    </w:p>
    <w:p w:rsidR="00125FAD" w:rsidRPr="00125FAD" w:rsidRDefault="00125FAD" w:rsidP="00125FAD">
      <w:pPr>
        <w:numPr>
          <w:ilvl w:val="0"/>
          <w:numId w:val="3"/>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зазначають </w:t>
      </w:r>
      <w:r w:rsidRPr="00125FAD">
        <w:rPr>
          <w:rFonts w:ascii="Times New Roman" w:eastAsia="Times New Roman" w:hAnsi="Times New Roman" w:cs="Times New Roman"/>
          <w:b/>
          <w:bCs/>
          <w:color w:val="000000"/>
          <w:sz w:val="28"/>
          <w:szCs w:val="28"/>
          <w:lang w:eastAsia="uk-UA"/>
        </w:rPr>
        <w:t>тип закладу</w:t>
      </w:r>
      <w:r w:rsidRPr="00125FAD">
        <w:rPr>
          <w:rFonts w:ascii="Times New Roman" w:eastAsia="Times New Roman" w:hAnsi="Times New Roman" w:cs="Times New Roman"/>
          <w:color w:val="000000"/>
          <w:sz w:val="28"/>
          <w:szCs w:val="28"/>
          <w:lang w:eastAsia="uk-UA"/>
        </w:rPr>
        <w:t>, для якого складено освітню програму (заклад загальної середньої освіти з навчанням українською мовою / заклад загальної середньої освіти, у якому є класи (групи) з навчанням мовою корінного народу або національної меншини поряд з державною мовою / заклад загальної середньої освіти, у якому є класи (групи) з навчанням українською мовою та вивченням мови корінного народу або національної меншини);</w:t>
      </w:r>
    </w:p>
    <w:p w:rsidR="00125FAD" w:rsidRPr="00125FAD" w:rsidRDefault="00125FAD" w:rsidP="00125FAD">
      <w:pPr>
        <w:numPr>
          <w:ilvl w:val="0"/>
          <w:numId w:val="3"/>
        </w:numPr>
        <w:shd w:val="clear" w:color="auto" w:fill="FFFFFF"/>
        <w:spacing w:after="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формулюють </w:t>
      </w:r>
      <w:r w:rsidRPr="00125FAD">
        <w:rPr>
          <w:rFonts w:ascii="Times New Roman" w:eastAsia="Times New Roman" w:hAnsi="Times New Roman" w:cs="Times New Roman"/>
          <w:b/>
          <w:bCs/>
          <w:color w:val="000000"/>
          <w:sz w:val="28"/>
          <w:szCs w:val="28"/>
          <w:lang w:eastAsia="uk-UA"/>
        </w:rPr>
        <w:t>мету і завдання</w:t>
      </w:r>
      <w:r w:rsidRPr="00125FAD">
        <w:rPr>
          <w:rFonts w:ascii="Times New Roman" w:eastAsia="Times New Roman" w:hAnsi="Times New Roman" w:cs="Times New Roman"/>
          <w:color w:val="000000"/>
          <w:sz w:val="28"/>
          <w:szCs w:val="28"/>
          <w:lang w:eastAsia="uk-UA"/>
        </w:rPr>
        <w:t xml:space="preserve"> освітньої програми закладу, які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125FAD" w:rsidRPr="00125FAD" w:rsidRDefault="00125FAD" w:rsidP="00125FAD">
      <w:pPr>
        <w:numPr>
          <w:ilvl w:val="0"/>
          <w:numId w:val="3"/>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визначають вимоги до осіб, які можуть розпочати навчання за цією освітньою програмою.</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Визначаючи вимоги до осіб, які можуть розпочати навчання за освітньої програмою, заклад освіти має керуватися винятково чинними нормативними документами у сфері освіти. Неприпустимим є встановлення таких вимог, які можуть містити будь-які дискримінаційні прояви, зокрема щодо осіб з особливими освітніми потребами.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 / учениці).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У разі відсутності результатів річного оцінювання з будь-яких предметів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w:t>
      </w:r>
      <w:hyperlink r:id="rId13" w:history="1">
        <w:r w:rsidRPr="00125FAD">
          <w:rPr>
            <w:rFonts w:ascii="Times New Roman" w:eastAsia="Times New Roman" w:hAnsi="Times New Roman" w:cs="Times New Roman"/>
            <w:color w:val="8C8282"/>
            <w:sz w:val="28"/>
            <w:szCs w:val="28"/>
            <w:lang w:eastAsia="uk-UA"/>
          </w:rPr>
          <w:t>№ 8</w:t>
        </w:r>
      </w:hyperlink>
      <w:r w:rsidRPr="00125FAD">
        <w:rPr>
          <w:rFonts w:ascii="Times New Roman" w:eastAsia="Times New Roman" w:hAnsi="Times New Roman" w:cs="Times New Roman"/>
          <w:color w:val="000000"/>
          <w:sz w:val="28"/>
          <w:szCs w:val="28"/>
          <w:lang w:eastAsia="uk-UA"/>
        </w:rPr>
        <w:t xml:space="preserve"> (у редакції наказу Міністерства освіти і науки України від 10 липня 2019 року </w:t>
      </w:r>
      <w:hyperlink r:id="rId14" w:history="1">
        <w:r w:rsidRPr="00125FAD">
          <w:rPr>
            <w:rFonts w:ascii="Times New Roman" w:eastAsia="Times New Roman" w:hAnsi="Times New Roman" w:cs="Times New Roman"/>
            <w:color w:val="8C8282"/>
            <w:sz w:val="28"/>
            <w:szCs w:val="28"/>
            <w:lang w:eastAsia="uk-UA"/>
          </w:rPr>
          <w:t>№ 955</w:t>
        </w:r>
      </w:hyperlink>
      <w:r w:rsidRPr="00125FAD">
        <w:rPr>
          <w:rFonts w:ascii="Times New Roman" w:eastAsia="Times New Roman" w:hAnsi="Times New Roman" w:cs="Times New Roman"/>
          <w:color w:val="000000"/>
          <w:sz w:val="28"/>
          <w:szCs w:val="28"/>
          <w:lang w:eastAsia="uk-UA"/>
        </w:rPr>
        <w:t>), зареєстрованого в Міністерстві юстиції України 03 лютого 2016 р. за № 184/28314.</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 xml:space="preserve">2. Загальний обсяг навчального навантаження </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i/>
          <w:iCs/>
          <w:color w:val="000000"/>
          <w:sz w:val="28"/>
          <w:szCs w:val="28"/>
          <w:lang w:eastAsia="uk-UA"/>
        </w:rPr>
        <w:t>Загальний обсяг навчального навантаження</w:t>
      </w:r>
      <w:r w:rsidRPr="00125FAD">
        <w:rPr>
          <w:rFonts w:ascii="Times New Roman" w:eastAsia="Times New Roman" w:hAnsi="Times New Roman" w:cs="Times New Roman"/>
          <w:color w:val="000000"/>
          <w:sz w:val="28"/>
          <w:szCs w:val="28"/>
          <w:lang w:eastAsia="uk-UA"/>
        </w:rPr>
        <w:t xml:space="preserve"> в освітній програмі закладу має відповідати загальному обсягу навчального навантаження, визначеному для цього типу освітнього закладу в Державному стандарті базової середньої освіти (Додаток 23) та Типовій освітній програмі для 5-9 класів (Додатки 1,2).</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Загальний обсяг річного навчального навантаження для кожної галузі в освітній програмі закладу освіти встановлюють у межах вказаного в Державному стандарті та Типовій освітній програмі діапазону мінімального та максимального показників.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Загальний обсяг річного навчального навантаження для закладів із навчанням українською мовою (5-6 класи) </w:t>
      </w:r>
      <w:r w:rsidRPr="00125FAD">
        <w:rPr>
          <w:rFonts w:ascii="Times New Roman" w:eastAsia="Times New Roman" w:hAnsi="Times New Roman" w:cs="Times New Roman"/>
          <w:b/>
          <w:bCs/>
          <w:i/>
          <w:iCs/>
          <w:color w:val="000000"/>
          <w:sz w:val="28"/>
          <w:szCs w:val="28"/>
          <w:lang w:eastAsia="uk-UA"/>
        </w:rPr>
        <w:t>згідно з типовим планом</w:t>
      </w:r>
      <w:r w:rsidRPr="00125FAD">
        <w:rPr>
          <w:rFonts w:ascii="Times New Roman" w:eastAsia="Times New Roman" w:hAnsi="Times New Roman" w:cs="Times New Roman"/>
          <w:color w:val="000000"/>
          <w:sz w:val="28"/>
          <w:szCs w:val="28"/>
          <w:lang w:eastAsia="uk-UA"/>
        </w:rPr>
        <w:t xml:space="preserve"> наведено в Таблиці 1.</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noProof/>
          <w:color w:val="000000"/>
          <w:sz w:val="28"/>
          <w:szCs w:val="28"/>
          <w:lang w:eastAsia="uk-UA"/>
        </w:rPr>
        <w:drawing>
          <wp:inline distT="0" distB="0" distL="0" distR="0">
            <wp:extent cx="5000625" cy="5210175"/>
            <wp:effectExtent l="19050" t="0" r="9525" b="0"/>
            <wp:docPr id="1" name="Рисунок 1" descr="https://osvita.ua/doc/images/news/834/83419/Snimo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svita.ua/doc/images/news/834/83419/Snimok_1.png"/>
                    <pic:cNvPicPr>
                      <a:picLocks noChangeAspect="1" noChangeArrowheads="1"/>
                    </pic:cNvPicPr>
                  </pic:nvPicPr>
                  <pic:blipFill>
                    <a:blip r:embed="rId15" cstate="print"/>
                    <a:srcRect/>
                    <a:stretch>
                      <a:fillRect/>
                    </a:stretch>
                  </pic:blipFill>
                  <pic:spPr bwMode="auto">
                    <a:xfrm>
                      <a:off x="0" y="0"/>
                      <a:ext cx="5000625" cy="5210175"/>
                    </a:xfrm>
                    <a:prstGeom prst="rect">
                      <a:avLst/>
                    </a:prstGeom>
                    <a:noFill/>
                    <a:ln w="9525">
                      <a:noFill/>
                      <a:miter lim="800000"/>
                      <a:headEnd/>
                      <a:tailEnd/>
                    </a:ln>
                  </pic:spPr>
                </pic:pic>
              </a:graphicData>
            </a:graphic>
          </wp:inline>
        </w:drawing>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Кількість навчальних годин на вивчення кожної освітньої галузі може збільшуватися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Години мовно-літературної освітньої галузі можуть розподілятися на вивчення мови корінного народу, національної меншини та/або другої іноземної мови.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Години, передбачені для фізичної культури, не враховуються під час визначення гранично допустимого навчального навантаження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Сума годин на вивчення всіх освітніх галузей не повинна перевищувати загальної кількості годин, визначеної цим навчальним планом.</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Керуючись показниками загальної кількості навчального навантаження, визначеними в Таблиці 1 за галузями, заклад освіти визначає обсяг </w:t>
      </w:r>
      <w:r w:rsidRPr="00125FAD">
        <w:rPr>
          <w:rFonts w:ascii="Times New Roman" w:eastAsia="Times New Roman" w:hAnsi="Times New Roman" w:cs="Times New Roman"/>
          <w:b/>
          <w:bCs/>
          <w:i/>
          <w:iCs/>
          <w:color w:val="000000"/>
          <w:sz w:val="28"/>
          <w:szCs w:val="28"/>
          <w:lang w:eastAsia="uk-UA"/>
        </w:rPr>
        <w:t>фактичного річного навантаження</w:t>
      </w:r>
      <w:r w:rsidRPr="00125FAD">
        <w:rPr>
          <w:rFonts w:ascii="Times New Roman" w:eastAsia="Times New Roman" w:hAnsi="Times New Roman" w:cs="Times New Roman"/>
          <w:color w:val="000000"/>
          <w:sz w:val="28"/>
          <w:szCs w:val="28"/>
          <w:lang w:eastAsia="uk-UA"/>
        </w:rPr>
        <w:t xml:space="preserve"> для 5-6 класів, </w:t>
      </w:r>
      <w:r w:rsidRPr="00125FAD">
        <w:rPr>
          <w:rFonts w:ascii="Times New Roman" w:eastAsia="Times New Roman" w:hAnsi="Times New Roman" w:cs="Times New Roman"/>
          <w:i/>
          <w:iCs/>
          <w:color w:val="000000"/>
          <w:sz w:val="28"/>
          <w:szCs w:val="28"/>
          <w:lang w:eastAsia="uk-UA"/>
        </w:rPr>
        <w:t>заповнивши колонку «Кількість годин»</w:t>
      </w:r>
      <w:r w:rsidRPr="00125FAD">
        <w:rPr>
          <w:rFonts w:ascii="Times New Roman" w:eastAsia="Times New Roman" w:hAnsi="Times New Roman" w:cs="Times New Roman"/>
          <w:color w:val="000000"/>
          <w:sz w:val="28"/>
          <w:szCs w:val="28"/>
          <w:lang w:eastAsia="uk-UA"/>
        </w:rPr>
        <w:t xml:space="preserve"> у Таблиці 2.</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noProof/>
          <w:color w:val="000000"/>
          <w:sz w:val="28"/>
          <w:szCs w:val="28"/>
          <w:lang w:eastAsia="uk-UA"/>
        </w:rPr>
        <w:drawing>
          <wp:inline distT="0" distB="0" distL="0" distR="0">
            <wp:extent cx="5038725" cy="4743450"/>
            <wp:effectExtent l="19050" t="0" r="9525" b="0"/>
            <wp:docPr id="2" name="Рисунок 2" descr="https://osvita.ua/doc/images/news/834/834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svita.ua/doc/images/news/834/83419/2.PNG"/>
                    <pic:cNvPicPr>
                      <a:picLocks noChangeAspect="1" noChangeArrowheads="1"/>
                    </pic:cNvPicPr>
                  </pic:nvPicPr>
                  <pic:blipFill>
                    <a:blip r:embed="rId16" cstate="print"/>
                    <a:srcRect/>
                    <a:stretch>
                      <a:fillRect/>
                    </a:stretch>
                  </pic:blipFill>
                  <pic:spPr bwMode="auto">
                    <a:xfrm>
                      <a:off x="0" y="0"/>
                      <a:ext cx="5038725" cy="4743450"/>
                    </a:xfrm>
                    <a:prstGeom prst="rect">
                      <a:avLst/>
                    </a:prstGeom>
                    <a:noFill/>
                    <a:ln w="9525">
                      <a:noFill/>
                      <a:miter lim="800000"/>
                      <a:headEnd/>
                      <a:tailEnd/>
                    </a:ln>
                  </pic:spPr>
                </pic:pic>
              </a:graphicData>
            </a:graphic>
          </wp:inline>
        </w:drawing>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3. Навчальний план закладу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Заклад освіти, спираючись на відповідний для певного типу освітнього закладу Типовий навчальний план (Додатки 3, 4 до Типової освітньої програми), у навчальному плані зазначає перелік навчальних предметів та/або інтегрованих  курсів для реалізації кожної освітньої галузі, а також предмети/курси варіативного освітнього компоненту з урахуванням освітніх потреб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Кількість навчальних годин на вивчення кожної освітньої галузі, відповідно до пункту 26 Державного стандарту, визначає заклад освіти в межах заданого діапазону «мінімального» та «максимального» навчального навантаження.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Кількість навчальних годин на вивчення кожної освітньої галузі заклад освіти може зменшувати, включно до мінімального показника.</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Різниця між рекомендованою та мінімальною кількістю навчальних годин (</w:t>
      </w:r>
      <w:r w:rsidRPr="00125FAD">
        <w:rPr>
          <w:rFonts w:ascii="Times New Roman" w:eastAsia="Times New Roman" w:hAnsi="Times New Roman" w:cs="Times New Roman"/>
          <w:i/>
          <w:iCs/>
          <w:color w:val="000000"/>
          <w:sz w:val="28"/>
          <w:szCs w:val="28"/>
          <w:lang w:eastAsia="uk-UA"/>
        </w:rPr>
        <w:t>резерв навчальних годин</w:t>
      </w:r>
      <w:r w:rsidRPr="00125FAD">
        <w:rPr>
          <w:rFonts w:ascii="Times New Roman" w:eastAsia="Times New Roman" w:hAnsi="Times New Roman" w:cs="Times New Roman"/>
          <w:color w:val="000000"/>
          <w:sz w:val="28"/>
          <w:szCs w:val="28"/>
          <w:lang w:eastAsia="uk-UA"/>
        </w:rPr>
        <w:t>)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Сума годин на вивчення всіх освітніх галузей у навчальному плані закладу загальної середньої освіти не повинна перевищувати </w:t>
      </w:r>
      <w:proofErr w:type="spellStart"/>
      <w:r w:rsidRPr="00125FAD">
        <w:rPr>
          <w:rFonts w:ascii="Times New Roman" w:eastAsia="Times New Roman" w:hAnsi="Times New Roman" w:cs="Times New Roman"/>
          <w:color w:val="000000"/>
          <w:sz w:val="28"/>
          <w:szCs w:val="28"/>
          <w:lang w:eastAsia="uk-UA"/>
        </w:rPr>
        <w:t>загальнорічної</w:t>
      </w:r>
      <w:proofErr w:type="spellEnd"/>
      <w:r w:rsidRPr="00125FAD">
        <w:rPr>
          <w:rFonts w:ascii="Times New Roman" w:eastAsia="Times New Roman" w:hAnsi="Times New Roman" w:cs="Times New Roman"/>
          <w:color w:val="000000"/>
          <w:sz w:val="28"/>
          <w:szCs w:val="28"/>
          <w:lang w:eastAsia="uk-UA"/>
        </w:rPr>
        <w:t xml:space="preserve">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Розподіл годин між освітніми галузями в навчальному плані має бути </w:t>
      </w:r>
      <w:proofErr w:type="spellStart"/>
      <w:r w:rsidRPr="00125FAD">
        <w:rPr>
          <w:rFonts w:ascii="Times New Roman" w:eastAsia="Times New Roman" w:hAnsi="Times New Roman" w:cs="Times New Roman"/>
          <w:color w:val="000000"/>
          <w:sz w:val="28"/>
          <w:szCs w:val="28"/>
          <w:lang w:eastAsia="uk-UA"/>
        </w:rPr>
        <w:t>увідповіднено</w:t>
      </w:r>
      <w:proofErr w:type="spellEnd"/>
      <w:r w:rsidRPr="00125FAD">
        <w:rPr>
          <w:rFonts w:ascii="Times New Roman" w:eastAsia="Times New Roman" w:hAnsi="Times New Roman" w:cs="Times New Roman"/>
          <w:color w:val="000000"/>
          <w:sz w:val="28"/>
          <w:szCs w:val="28"/>
          <w:lang w:eastAsia="uk-UA"/>
        </w:rPr>
        <w:t xml:space="preserve"> із загальним обсягом навчального навантаженням, визначеним в освітній програмі закладу на рівні адаптаційного циклу та року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Розробляючи навчальний план, заклад освіти може скористатися таким алгоритмом:</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1. Визначити мінімальну кількість годин на тиждень для кожної освітньої галузі.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2. Встановити загальний резерв навчального навантаження (різницю між рекомендованою та мінімальною кількістю годин).</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3. Обрати один зі способів використання цього резерву годин:</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3.1. Повернути резерв навчальних годин у ту саму галузь, звідки їх було взято, тобто визначити навчальне навантаження в межах рекомендованого.</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3.2. Перерозподілити резерв годин між галузями, зважаючи на потреби учнів, потенціал педагогічного колективу, матеріально-технічне забезпечення закладу, запити батьків, громади тощо.</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3.3. Використати резерв навчальних годин для роботи за міжгалузевими інтегрованими модулями, проведення екскурсійних днів, виконання навчальних міжгалузевих </w:t>
      </w:r>
      <w:proofErr w:type="spellStart"/>
      <w:r w:rsidRPr="00125FAD">
        <w:rPr>
          <w:rFonts w:ascii="Times New Roman" w:eastAsia="Times New Roman" w:hAnsi="Times New Roman" w:cs="Times New Roman"/>
          <w:color w:val="000000"/>
          <w:sz w:val="28"/>
          <w:szCs w:val="28"/>
          <w:lang w:eastAsia="uk-UA"/>
        </w:rPr>
        <w:t>проєктів</w:t>
      </w:r>
      <w:proofErr w:type="spellEnd"/>
      <w:r w:rsidRPr="00125FAD">
        <w:rPr>
          <w:rFonts w:ascii="Times New Roman" w:eastAsia="Times New Roman" w:hAnsi="Times New Roman" w:cs="Times New Roman"/>
          <w:color w:val="000000"/>
          <w:sz w:val="28"/>
          <w:szCs w:val="28"/>
          <w:lang w:eastAsia="uk-UA"/>
        </w:rPr>
        <w:t xml:space="preserve"> тощо.</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4. Розподілити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Кількість навчальних годин, визначена в навчальному плані на вивчення </w:t>
      </w:r>
      <w:r w:rsidRPr="00125FAD">
        <w:rPr>
          <w:rFonts w:ascii="Times New Roman" w:eastAsia="Times New Roman" w:hAnsi="Times New Roman" w:cs="Times New Roman"/>
          <w:i/>
          <w:iCs/>
          <w:color w:val="000000"/>
          <w:sz w:val="28"/>
          <w:szCs w:val="28"/>
          <w:lang w:eastAsia="uk-UA"/>
        </w:rPr>
        <w:t>вибіркових освітніх компонентів</w:t>
      </w:r>
      <w:r w:rsidRPr="00125FAD">
        <w:rPr>
          <w:rFonts w:ascii="Times New Roman" w:eastAsia="Times New Roman" w:hAnsi="Times New Roman" w:cs="Times New Roman"/>
          <w:color w:val="000000"/>
          <w:sz w:val="28"/>
          <w:szCs w:val="28"/>
          <w:lang w:eastAsia="uk-UA"/>
        </w:rPr>
        <w:t>, зокрема, другої іноземної мови, не включається до максимального показника навчального навантаження, передбаченого на ту чи іншу освітню галузь. Тобто заклад освіти може передбачити в навчальному плані, наприклад, таку кількість годин на вивчення  мовно-літературної освітньої галузі: українська мова – 4 години, українська література – 2 години, зарубіжна література – 1,5 години, іноземна мова – 3,5 години, друга іноземна мова (вибірковий освітній компонент) – 2 години (використовуються додаткові години і години резерву навчального часу).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Кількість навчальних годин на вивчення інтегрованих курсів заклад освіти визначає самостійно з урахуванням навчального навантаження на відповідні навчальні предмети в типовому навчальному плані. Наприклад, якщо заклад освіти обирає в 5 класі вивчення мовно-літературної галузі за рекомендованою кількістю годин (11), тоді на окремі предмети це навантаження буде розподілятися таким чином: українська мова – 4 години, українська література – 2 години, зарубіжна література – 1,5 години, іноземна мова – 3,5 години. Якщо заклад освіти обирає інтегрований курс літератур, то, відповідно до рекомендованої кількості годин, на його вивчення визначається 3,5 години на тиждень. За цим же принципом на інтегрований мовно-літературний курс за рекомендованою кількістю годин визначається 7,5 годин на тиждень.</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Обираючи в навчальному плані міжгалузеві інтегровані курси, заклад освіти має зазначити в навчальному плані кількість годин, передбачену в цьому курсі для кожної інтегрованої в ньому освітньої галузі. Наприклад, обираючи міжгалузевий інтегрований курс «Драматургія і театр», в навчальному плані потрібно зазначити для цього курсу 0,5 години тижневого навантаження для мовно-літературної освітньої галузі і 0,5 години для мистецької.</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Заклад освіти для різних класів може вибрати різні рішення, тобто для різних класів на паралелі може бути розроблено різні навчальні плани. Всі варіанти реалізації повинні бути відображені в освітній програмі закладу освіти на рівні навчальних планів.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4. Перелік модельних навчальних програм</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Відповідно до навчального плану в освітній програмі зазначається перелік </w:t>
      </w:r>
      <w:r w:rsidRPr="00125FAD">
        <w:rPr>
          <w:rFonts w:ascii="Times New Roman" w:eastAsia="Times New Roman" w:hAnsi="Times New Roman" w:cs="Times New Roman"/>
          <w:b/>
          <w:bCs/>
          <w:i/>
          <w:iCs/>
          <w:color w:val="000000"/>
          <w:sz w:val="28"/>
          <w:szCs w:val="28"/>
          <w:lang w:eastAsia="uk-UA"/>
        </w:rPr>
        <w:t xml:space="preserve">модельних навчальних програм, </w:t>
      </w:r>
      <w:r w:rsidRPr="00125FAD">
        <w:rPr>
          <w:rFonts w:ascii="Times New Roman" w:eastAsia="Times New Roman" w:hAnsi="Times New Roman" w:cs="Times New Roman"/>
          <w:color w:val="000000"/>
          <w:sz w:val="28"/>
          <w:szCs w:val="28"/>
          <w:lang w:eastAsia="uk-UA"/>
        </w:rPr>
        <w:t xml:space="preserve">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Оскільки відповідні модельні та/або навчальні програми спрямовані насамперед на реалізацію вимог Державного стандарту базової середньої освіти, заклад освіти під час формування переліку цих програм має враховувати низку чинників, а саме: особливості та потреби учнів певного закладу в </w:t>
      </w:r>
      <w:proofErr w:type="spellStart"/>
      <w:r w:rsidRPr="00125FAD">
        <w:rPr>
          <w:rFonts w:ascii="Times New Roman" w:eastAsia="Times New Roman" w:hAnsi="Times New Roman" w:cs="Times New Roman"/>
          <w:color w:val="000000"/>
          <w:sz w:val="28"/>
          <w:szCs w:val="28"/>
          <w:lang w:eastAsia="uk-UA"/>
        </w:rPr>
        <w:t>досягнені</w:t>
      </w:r>
      <w:proofErr w:type="spellEnd"/>
      <w:r w:rsidRPr="00125FAD">
        <w:rPr>
          <w:rFonts w:ascii="Times New Roman" w:eastAsia="Times New Roman" w:hAnsi="Times New Roman" w:cs="Times New Roman"/>
          <w:color w:val="000000"/>
          <w:sz w:val="28"/>
          <w:szCs w:val="28"/>
          <w:lang w:eastAsia="uk-UA"/>
        </w:rPr>
        <w:t xml:space="preserve"> обов’язкових результатів навчання, потенціал педагогічного колективу, ресурсне забезпечення закладу освіти,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w:t>
      </w:r>
      <w:proofErr w:type="spellStart"/>
      <w:r w:rsidRPr="00125FAD">
        <w:rPr>
          <w:rFonts w:ascii="Times New Roman" w:eastAsia="Times New Roman" w:hAnsi="Times New Roman" w:cs="Times New Roman"/>
          <w:color w:val="000000"/>
          <w:sz w:val="28"/>
          <w:szCs w:val="28"/>
          <w:lang w:eastAsia="uk-UA"/>
        </w:rPr>
        <w:t>компетентностей</w:t>
      </w:r>
      <w:proofErr w:type="spellEnd"/>
      <w:r w:rsidRPr="00125FAD">
        <w:rPr>
          <w:rFonts w:ascii="Times New Roman" w:eastAsia="Times New Roman" w:hAnsi="Times New Roman" w:cs="Times New Roman"/>
          <w:color w:val="000000"/>
          <w:sz w:val="28"/>
          <w:szCs w:val="28"/>
          <w:lang w:eastAsia="uk-UA"/>
        </w:rPr>
        <w:t>, варіативність програм для підтримки курсів у діапазоні від мінімальної до максимальної кількості годин тощо.</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Під час вибору модельних навчальних програм для освітньої програми закладу слід зважати на раціональне використання навчального часу. Сформована з окремих модельних та/або навчальних програм освітня програма закладу має бути цілісним комплексом, кожен компонент якого реалізує свої цілі та функції у тісному взаємозв’язку з іншими компонентами для формування цілісної компетентної особистості. Ці взаємозв’язки мають бути реалізовані не лише на рівні базових знань з окремих предметів, а й на рівні досягнення очікуваних результатів та видів діяльності. Перелік модельних та/або навчальних програм в освітній програмі закладу має охоплювати досягнення учнями результатів навчання з усіх визначених Державним стандартом освітніх галузей. Заклад освіти здійснює вибір модельних навчальних програм для закладів загальної середньої освіти з-поміж тих, яким надано гриф «Рекомендовано Міністерство освіти і науки України» (Наказ МОН </w:t>
      </w:r>
      <w:hyperlink r:id="rId17" w:history="1">
        <w:r w:rsidRPr="00125FAD">
          <w:rPr>
            <w:rFonts w:ascii="Times New Roman" w:eastAsia="Times New Roman" w:hAnsi="Times New Roman" w:cs="Times New Roman"/>
            <w:color w:val="8C8282"/>
            <w:sz w:val="28"/>
            <w:szCs w:val="28"/>
            <w:lang w:eastAsia="uk-UA"/>
          </w:rPr>
          <w:t>№795</w:t>
        </w:r>
      </w:hyperlink>
      <w:r w:rsidRPr="00125FAD">
        <w:rPr>
          <w:rFonts w:ascii="Times New Roman" w:eastAsia="Times New Roman" w:hAnsi="Times New Roman" w:cs="Times New Roman"/>
          <w:color w:val="000000"/>
          <w:sz w:val="28"/>
          <w:szCs w:val="28"/>
          <w:lang w:eastAsia="uk-UA"/>
        </w:rPr>
        <w:t xml:space="preserve"> від 12 липня 2021 року).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Педагогічний колектив закладу освіти може використовувати в освітньому процесі:</w:t>
      </w:r>
    </w:p>
    <w:p w:rsidR="00125FAD" w:rsidRPr="00125FAD" w:rsidRDefault="00125FAD" w:rsidP="00125FAD">
      <w:pPr>
        <w:numPr>
          <w:ilvl w:val="0"/>
          <w:numId w:val="4"/>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модельні навчальні програми із зазначенням у них кількості годин, необхідної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125FAD" w:rsidRPr="00125FAD" w:rsidRDefault="00125FAD" w:rsidP="00125FAD">
      <w:pPr>
        <w:numPr>
          <w:ilvl w:val="0"/>
          <w:numId w:val="4"/>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навчальні програми, розроблені на основі модельних навчальних програм авторськими колективами відповідних модельних програм, де зазначено кількість годин, необхідну на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125FAD" w:rsidRPr="00125FAD" w:rsidRDefault="00125FAD" w:rsidP="00125FAD">
      <w:pPr>
        <w:numPr>
          <w:ilvl w:val="0"/>
          <w:numId w:val="4"/>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навчальні програми, затверджені педагогічною радою, що містять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 із зазначенням кількості годин, необхідної для провадження послідовності досягнення результатів навчання учнів з відповідних навчальних предметів (інтегрованих курсів), їхнього змісту та видів навчальної діяльності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У разі використання додаткових годин на вивчення курсу за вибором до переліку навчальних програм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 для використання у закладах загальної середньої освіти (https://cutt.ly/oyP5J3V). При розподілі варіативного складника навчального плану слід враховувати гранично допустиме навантаження.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 основі модельної та/або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індивідуальною справою вчителя. Встановлення універсальних стандартів таких документів у межах закладу загальної середньої освіти міста, району чи області є неприпустимим.</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Автономія вчителя має бути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125FAD">
        <w:rPr>
          <w:rFonts w:ascii="Times New Roman" w:eastAsia="Times New Roman" w:hAnsi="Times New Roman" w:cs="Times New Roman"/>
          <w:color w:val="000000"/>
          <w:sz w:val="28"/>
          <w:szCs w:val="28"/>
          <w:lang w:eastAsia="uk-UA"/>
        </w:rPr>
        <w:t>проєктів</w:t>
      </w:r>
      <w:proofErr w:type="spellEnd"/>
      <w:r w:rsidRPr="00125FAD">
        <w:rPr>
          <w:rFonts w:ascii="Times New Roman" w:eastAsia="Times New Roman" w:hAnsi="Times New Roman" w:cs="Times New Roman"/>
          <w:color w:val="000000"/>
          <w:sz w:val="28"/>
          <w:szCs w:val="28"/>
          <w:lang w:eastAsia="uk-UA"/>
        </w:rPr>
        <w:t xml:space="preserve">, освітніх методик і технологій, методів і засобів, насамперед методик </w:t>
      </w:r>
      <w:proofErr w:type="spellStart"/>
      <w:r w:rsidRPr="00125FAD">
        <w:rPr>
          <w:rFonts w:ascii="Times New Roman" w:eastAsia="Times New Roman" w:hAnsi="Times New Roman" w:cs="Times New Roman"/>
          <w:color w:val="000000"/>
          <w:sz w:val="28"/>
          <w:szCs w:val="28"/>
          <w:lang w:eastAsia="uk-UA"/>
        </w:rPr>
        <w:t>компетентнісного</w:t>
      </w:r>
      <w:proofErr w:type="spellEnd"/>
      <w:r w:rsidRPr="00125FAD">
        <w:rPr>
          <w:rFonts w:ascii="Times New Roman" w:eastAsia="Times New Roman" w:hAnsi="Times New Roman" w:cs="Times New Roman"/>
          <w:color w:val="000000"/>
          <w:sz w:val="28"/>
          <w:szCs w:val="28"/>
          <w:lang w:eastAsia="uk-UA"/>
        </w:rPr>
        <w:t xml:space="preserve">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Під час розроблення календарно-тематичного та системи поурочного планування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5. Опис форм організації освітнього процесу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Окрім цього, на вибір тих чи тих форм організації освітнього процесу впливатимуть види діяльності, визначені в тих модельних програмах, які обирає заклад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Також вагому роль тут матиме той алгоритм формування навчального плану з перерозподілом резервних годин, який обере заклад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За потреби заклад освіти може організувати індивідуальні форми здобуття освіти (зокрема </w:t>
      </w:r>
      <w:proofErr w:type="spellStart"/>
      <w:r w:rsidRPr="00125FAD">
        <w:rPr>
          <w:rFonts w:ascii="Times New Roman" w:eastAsia="Times New Roman" w:hAnsi="Times New Roman" w:cs="Times New Roman"/>
          <w:color w:val="000000"/>
          <w:sz w:val="28"/>
          <w:szCs w:val="28"/>
          <w:lang w:eastAsia="uk-UA"/>
        </w:rPr>
        <w:t>екстернатну</w:t>
      </w:r>
      <w:proofErr w:type="spellEnd"/>
      <w:r w:rsidRPr="00125FAD">
        <w:rPr>
          <w:rFonts w:ascii="Times New Roman" w:eastAsia="Times New Roman" w:hAnsi="Times New Roman" w:cs="Times New Roman"/>
          <w:color w:val="000000"/>
          <w:sz w:val="28"/>
          <w:szCs w:val="28"/>
          <w:lang w:eastAsia="uk-UA"/>
        </w:rPr>
        <w:t>, сімейну (домашню), педагогічний патронаж), реалізовувати індивідуальну освітню траєкторію учня.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Акцентуємо увагу на тому, що 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w:t>
      </w:r>
      <w:hyperlink r:id="rId18" w:history="1">
        <w:r w:rsidRPr="00125FAD">
          <w:rPr>
            <w:rFonts w:ascii="Times New Roman" w:eastAsia="Times New Roman" w:hAnsi="Times New Roman" w:cs="Times New Roman"/>
            <w:color w:val="8C8282"/>
            <w:sz w:val="28"/>
            <w:szCs w:val="28"/>
            <w:lang w:eastAsia="uk-UA"/>
          </w:rPr>
          <w:t>№ 128</w:t>
        </w:r>
      </w:hyperlink>
      <w:r w:rsidRPr="00125FAD">
        <w:rPr>
          <w:rFonts w:ascii="Times New Roman" w:eastAsia="Times New Roman" w:hAnsi="Times New Roman" w:cs="Times New Roman"/>
          <w:color w:val="000000"/>
          <w:sz w:val="28"/>
          <w:szCs w:val="28"/>
          <w:lang w:eastAsia="uk-UA"/>
        </w:rPr>
        <w:t>,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N 401 від 08.04.2016) клас може ділитися на групи під час вивчення української та іноземної мов за умови більше 27 учнів у класі, під час проведення практичних занять з інформатики з використанням  комп’ютерів за умови не менше 8 учнів у групі. Під час вивчення інтегрованого мовно-літературного курсу клас може ділитися на групи не менше ніж на чотирьох уроках на тиждень, що відповідає мінімальному та рекомендованому тижневому навантаженню для вивчення української мови. Можливість поділу класів на групи при вивченні окремих предметів та/або інтегрованих курсів має бути зафіксована в освітній програмі закладу освіти.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6. Оцінювання навчальних досягнень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В оцінюванні навчальних досягнень учнів важливо розрізняти поточне формувальне оцінювання (оцінювання для навчання) та підсумкове оцінювання (семестрове, річне). Поточне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Окрім поточного формувального та підсумкового (семестрового, річного) оцінювання, педагогічні працівники закладу освіти можуть ухвалити рішення про здійснення проміжного оцінювання результатів навчання з окремих предметів /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закладу освіти залежно від дидактичної мети та з урахуванням відповідної навчальної програми.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Поточне формувальне оцінювання</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Поточне формувальне оцінювання здійснюється системно в процесі навчання на основі викладеного нижче </w:t>
      </w:r>
      <w:r w:rsidRPr="00125FAD">
        <w:rPr>
          <w:rFonts w:ascii="Times New Roman" w:eastAsia="Times New Roman" w:hAnsi="Times New Roman" w:cs="Times New Roman"/>
          <w:b/>
          <w:bCs/>
          <w:i/>
          <w:iCs/>
          <w:color w:val="000000"/>
          <w:sz w:val="28"/>
          <w:szCs w:val="28"/>
          <w:lang w:eastAsia="uk-UA"/>
        </w:rPr>
        <w:t>алгоритму діяльності вчителя під час організації формувального оцінювання</w:t>
      </w:r>
      <w:r w:rsidRPr="00125FAD">
        <w:rPr>
          <w:rFonts w:ascii="Times New Roman" w:eastAsia="Times New Roman" w:hAnsi="Times New Roman" w:cs="Times New Roman"/>
          <w:color w:val="000000"/>
          <w:sz w:val="28"/>
          <w:szCs w:val="28"/>
          <w:lang w:eastAsia="uk-UA"/>
        </w:rPr>
        <w:t>, що, зокрема, забезпечить наступність між підходами до оцінювання навчальних досягнень здобувачів початкової і базової середньої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Інформування учнів про критерії оцінювання, за якими буде визначено рівень їхніх навчальних досягнень на кінець навчального семестру та року.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Доцільно впроваджувати поступове залучення учнів до вироблення критеріїв оцінювання результатів окремих видів навчальної діяльності.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Доцільно акцентувати увагу лише на позитивній динаміці досягнень учня / учениці. Труднощі в навчанні доцільно обговорювати з учнями індивідуально.</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Зворотний зв’язок надають у письмовій, усній або електронній формі, залежно від дидактичної мети й виду навчальної діяльності.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w:t>
      </w:r>
      <w:proofErr w:type="spellStart"/>
      <w:r w:rsidRPr="00125FAD">
        <w:rPr>
          <w:rFonts w:ascii="Times New Roman" w:eastAsia="Times New Roman" w:hAnsi="Times New Roman" w:cs="Times New Roman"/>
          <w:color w:val="000000"/>
          <w:sz w:val="28"/>
          <w:szCs w:val="28"/>
          <w:lang w:eastAsia="uk-UA"/>
        </w:rPr>
        <w:t>самооцінювання</w:t>
      </w:r>
      <w:proofErr w:type="spellEnd"/>
      <w:r w:rsidRPr="00125FAD">
        <w:rPr>
          <w:rFonts w:ascii="Times New Roman" w:eastAsia="Times New Roman" w:hAnsi="Times New Roman" w:cs="Times New Roman"/>
          <w:color w:val="000000"/>
          <w:sz w:val="28"/>
          <w:szCs w:val="28"/>
          <w:lang w:eastAsia="uk-UA"/>
        </w:rPr>
        <w:t xml:space="preserve"> та </w:t>
      </w:r>
      <w:proofErr w:type="spellStart"/>
      <w:r w:rsidRPr="00125FAD">
        <w:rPr>
          <w:rFonts w:ascii="Times New Roman" w:eastAsia="Times New Roman" w:hAnsi="Times New Roman" w:cs="Times New Roman"/>
          <w:color w:val="000000"/>
          <w:sz w:val="28"/>
          <w:szCs w:val="28"/>
          <w:lang w:eastAsia="uk-UA"/>
        </w:rPr>
        <w:t>взаємооцінювання</w:t>
      </w:r>
      <w:proofErr w:type="spellEnd"/>
      <w:r w:rsidRPr="00125FAD">
        <w:rPr>
          <w:rFonts w:ascii="Times New Roman" w:eastAsia="Times New Roman" w:hAnsi="Times New Roman" w:cs="Times New Roman"/>
          <w:color w:val="000000"/>
          <w:sz w:val="28"/>
          <w:szCs w:val="28"/>
          <w:lang w:eastAsia="uk-UA"/>
        </w:rPr>
        <w:t>, та спільне визначення подальших кроків для покращення результатів навчання.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Корегування освітнього процесу з урахуванням результатів оцінювання та навчальних потреб учнів.</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У формувальному оцінюванні, зокрема для </w:t>
      </w:r>
      <w:proofErr w:type="spellStart"/>
      <w:r w:rsidRPr="00125FAD">
        <w:rPr>
          <w:rFonts w:ascii="Times New Roman" w:eastAsia="Times New Roman" w:hAnsi="Times New Roman" w:cs="Times New Roman"/>
          <w:color w:val="000000"/>
          <w:sz w:val="28"/>
          <w:szCs w:val="28"/>
          <w:lang w:eastAsia="uk-UA"/>
        </w:rPr>
        <w:t>самооцінювання</w:t>
      </w:r>
      <w:proofErr w:type="spellEnd"/>
      <w:r w:rsidRPr="00125FAD">
        <w:rPr>
          <w:rFonts w:ascii="Times New Roman" w:eastAsia="Times New Roman" w:hAnsi="Times New Roman" w:cs="Times New Roman"/>
          <w:color w:val="000000"/>
          <w:sz w:val="28"/>
          <w:szCs w:val="28"/>
          <w:lang w:eastAsia="uk-UA"/>
        </w:rPr>
        <w:t xml:space="preserve"> та </w:t>
      </w:r>
      <w:proofErr w:type="spellStart"/>
      <w:r w:rsidRPr="00125FAD">
        <w:rPr>
          <w:rFonts w:ascii="Times New Roman" w:eastAsia="Times New Roman" w:hAnsi="Times New Roman" w:cs="Times New Roman"/>
          <w:color w:val="000000"/>
          <w:sz w:val="28"/>
          <w:szCs w:val="28"/>
          <w:lang w:eastAsia="uk-UA"/>
        </w:rPr>
        <w:t>взаємооцінювання</w:t>
      </w:r>
      <w:proofErr w:type="spellEnd"/>
      <w:r w:rsidRPr="00125FAD">
        <w:rPr>
          <w:rFonts w:ascii="Times New Roman" w:eastAsia="Times New Roman" w:hAnsi="Times New Roman" w:cs="Times New Roman"/>
          <w:color w:val="000000"/>
          <w:sz w:val="28"/>
          <w:szCs w:val="28"/>
          <w:lang w:eastAsia="uk-UA"/>
        </w:rPr>
        <w:t xml:space="preserve">, рекомендовано використовувати інструменти з орієнтовного переліку, наведеного у </w:t>
      </w:r>
      <w:hyperlink r:id="rId19" w:history="1">
        <w:r w:rsidRPr="00125FAD">
          <w:rPr>
            <w:rFonts w:ascii="Times New Roman" w:eastAsia="Times New Roman" w:hAnsi="Times New Roman" w:cs="Times New Roman"/>
            <w:color w:val="8C8282"/>
            <w:sz w:val="28"/>
            <w:szCs w:val="28"/>
            <w:lang w:eastAsia="uk-UA"/>
          </w:rPr>
          <w:t>Додатку [1]</w:t>
        </w:r>
      </w:hyperlink>
      <w:r w:rsidRPr="00125FAD">
        <w:rPr>
          <w:rFonts w:ascii="Times New Roman" w:eastAsia="Times New Roman" w:hAnsi="Times New Roman" w:cs="Times New Roman"/>
          <w:color w:val="000000"/>
          <w:sz w:val="28"/>
          <w:szCs w:val="28"/>
          <w:lang w:eastAsia="uk-UA"/>
        </w:rPr>
        <w:t>.</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Підсумкове оцінювання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Семестрове оцінювання</w:t>
      </w:r>
      <w:r w:rsidRPr="00125FAD">
        <w:rPr>
          <w:rFonts w:ascii="Times New Roman" w:eastAsia="Times New Roman" w:hAnsi="Times New Roman" w:cs="Times New Roman"/>
          <w:color w:val="000000"/>
          <w:sz w:val="28"/>
          <w:szCs w:val="28"/>
          <w:lang w:eastAsia="uk-UA"/>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Річне оцінювання</w:t>
      </w:r>
      <w:r w:rsidRPr="00125FAD">
        <w:rPr>
          <w:rFonts w:ascii="Times New Roman" w:eastAsia="Times New Roman" w:hAnsi="Times New Roman" w:cs="Times New Roman"/>
          <w:color w:val="000000"/>
          <w:sz w:val="28"/>
          <w:szCs w:val="28"/>
          <w:lang w:eastAsia="uk-UA"/>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w:t>
      </w:r>
      <w:hyperlink r:id="rId20" w:history="1">
        <w:r w:rsidRPr="00125FAD">
          <w:rPr>
            <w:rFonts w:ascii="Times New Roman" w:eastAsia="Times New Roman" w:hAnsi="Times New Roman" w:cs="Times New Roman"/>
            <w:color w:val="8C8282"/>
            <w:sz w:val="28"/>
            <w:szCs w:val="28"/>
            <w:lang w:eastAsia="uk-UA"/>
          </w:rPr>
          <w:t>№ 496</w:t>
        </w:r>
      </w:hyperlink>
      <w:r w:rsidRPr="00125FAD">
        <w:rPr>
          <w:rFonts w:ascii="Times New Roman" w:eastAsia="Times New Roman" w:hAnsi="Times New Roman" w:cs="Times New Roman"/>
          <w:color w:val="000000"/>
          <w:sz w:val="28"/>
          <w:szCs w:val="28"/>
          <w:lang w:eastAsia="uk-UA"/>
        </w:rPr>
        <w:t>,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Коригування річної оцінки здійснюють шляхом коригування семестрової оцінки за І та/або ІІ семестр відповідно до </w:t>
      </w:r>
      <w:proofErr w:type="spellStart"/>
      <w:r w:rsidRPr="00125FAD">
        <w:rPr>
          <w:rFonts w:ascii="Times New Roman" w:eastAsia="Times New Roman" w:hAnsi="Times New Roman" w:cs="Times New Roman"/>
          <w:color w:val="000000"/>
          <w:sz w:val="28"/>
          <w:szCs w:val="28"/>
          <w:lang w:eastAsia="uk-UA"/>
        </w:rPr>
        <w:t>п.п</w:t>
      </w:r>
      <w:proofErr w:type="spellEnd"/>
      <w:r w:rsidRPr="00125FAD">
        <w:rPr>
          <w:rFonts w:ascii="Times New Roman" w:eastAsia="Times New Roman" w:hAnsi="Times New Roman" w:cs="Times New Roman"/>
          <w:color w:val="000000"/>
          <w:sz w:val="28"/>
          <w:szCs w:val="28"/>
          <w:lang w:eastAsia="uk-UA"/>
        </w:rPr>
        <w:t xml:space="preserve">.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w:t>
      </w:r>
      <w:hyperlink r:id="rId21" w:history="1">
        <w:r w:rsidRPr="00125FAD">
          <w:rPr>
            <w:rFonts w:ascii="Times New Roman" w:eastAsia="Times New Roman" w:hAnsi="Times New Roman" w:cs="Times New Roman"/>
            <w:color w:val="8C8282"/>
            <w:sz w:val="28"/>
            <w:szCs w:val="28"/>
            <w:lang w:eastAsia="uk-UA"/>
          </w:rPr>
          <w:t>№ 762</w:t>
        </w:r>
      </w:hyperlink>
      <w:r w:rsidRPr="00125FAD">
        <w:rPr>
          <w:rFonts w:ascii="Times New Roman" w:eastAsia="Times New Roman" w:hAnsi="Times New Roman" w:cs="Times New Roman"/>
          <w:color w:val="000000"/>
          <w:sz w:val="28"/>
          <w:szCs w:val="28"/>
          <w:lang w:eastAsia="uk-UA"/>
        </w:rPr>
        <w:t xml:space="preserve"> (зі змінами).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Оцінка результатів навчання учнів є конфіденційною інформацією, яку повідомляють лише учневі / учениці, його / її батькам (іншим законним представникам).</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Критерії та шкала оцінювання</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Оцінювання має бути зорієнтованим на визначені Державним стандартом базової середньої освіти </w:t>
      </w:r>
      <w:r w:rsidRPr="00125FAD">
        <w:rPr>
          <w:rFonts w:ascii="Times New Roman" w:eastAsia="Times New Roman" w:hAnsi="Times New Roman" w:cs="Times New Roman"/>
          <w:b/>
          <w:bCs/>
          <w:color w:val="000000"/>
          <w:sz w:val="28"/>
          <w:szCs w:val="28"/>
          <w:lang w:eastAsia="uk-UA"/>
        </w:rPr>
        <w:t>ключові компетентності</w:t>
      </w:r>
      <w:r w:rsidRPr="00125FAD">
        <w:rPr>
          <w:rFonts w:ascii="Times New Roman" w:eastAsia="Times New Roman" w:hAnsi="Times New Roman" w:cs="Times New Roman"/>
          <w:color w:val="000000"/>
          <w:sz w:val="28"/>
          <w:szCs w:val="28"/>
          <w:lang w:eastAsia="uk-UA"/>
        </w:rPr>
        <w:t xml:space="preserve"> та </w:t>
      </w:r>
      <w:r w:rsidRPr="00125FAD">
        <w:rPr>
          <w:rFonts w:ascii="Times New Roman" w:eastAsia="Times New Roman" w:hAnsi="Times New Roman" w:cs="Times New Roman"/>
          <w:b/>
          <w:bCs/>
          <w:color w:val="000000"/>
          <w:sz w:val="28"/>
          <w:szCs w:val="28"/>
          <w:lang w:eastAsia="uk-UA"/>
        </w:rPr>
        <w:t>наскрізні вміння</w:t>
      </w:r>
      <w:r w:rsidRPr="00125FAD">
        <w:rPr>
          <w:rFonts w:ascii="Times New Roman" w:eastAsia="Times New Roman" w:hAnsi="Times New Roman" w:cs="Times New Roman"/>
          <w:color w:val="000000"/>
          <w:sz w:val="28"/>
          <w:szCs w:val="28"/>
          <w:lang w:eastAsia="uk-UA"/>
        </w:rPr>
        <w:t xml:space="preserve">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w:t>
      </w:r>
      <w:r w:rsidRPr="00125FAD">
        <w:rPr>
          <w:rFonts w:ascii="Times New Roman" w:eastAsia="Times New Roman" w:hAnsi="Times New Roman" w:cs="Times New Roman"/>
          <w:b/>
          <w:bCs/>
          <w:color w:val="000000"/>
          <w:sz w:val="28"/>
          <w:szCs w:val="28"/>
          <w:lang w:eastAsia="uk-UA"/>
        </w:rPr>
        <w:t>категоріями критеріїв</w:t>
      </w:r>
      <w:r w:rsidRPr="00125FAD">
        <w:rPr>
          <w:rFonts w:ascii="Times New Roman" w:eastAsia="Times New Roman" w:hAnsi="Times New Roman" w:cs="Times New Roman"/>
          <w:color w:val="000000"/>
          <w:sz w:val="28"/>
          <w:szCs w:val="28"/>
          <w:lang w:eastAsia="uk-UA"/>
        </w:rPr>
        <w:t>:</w:t>
      </w:r>
    </w:p>
    <w:p w:rsidR="00125FAD" w:rsidRPr="00125FAD" w:rsidRDefault="00125FAD" w:rsidP="00125FAD">
      <w:pPr>
        <w:numPr>
          <w:ilvl w:val="0"/>
          <w:numId w:val="5"/>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розв’язання проблем і виконання практичних завдань із застосуванням знань, що охоплюються навчальним матеріалом;</w:t>
      </w:r>
    </w:p>
    <w:p w:rsidR="00125FAD" w:rsidRPr="00125FAD" w:rsidRDefault="00125FAD" w:rsidP="00125FAD">
      <w:pPr>
        <w:numPr>
          <w:ilvl w:val="0"/>
          <w:numId w:val="5"/>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комунікація (тому числі з використанням інформаційно-комунікаційних технологій);</w:t>
      </w:r>
    </w:p>
    <w:p w:rsidR="00125FAD" w:rsidRPr="00125FAD" w:rsidRDefault="00125FAD" w:rsidP="00125FAD">
      <w:pPr>
        <w:numPr>
          <w:ilvl w:val="0"/>
          <w:numId w:val="5"/>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планування й здійснення навчального пошуку, робота з текстовою і графічною інформацією;</w:t>
      </w:r>
    </w:p>
    <w:p w:rsidR="00125FAD" w:rsidRPr="00125FAD" w:rsidRDefault="00125FAD" w:rsidP="00125FAD">
      <w:pPr>
        <w:numPr>
          <w:ilvl w:val="0"/>
          <w:numId w:val="5"/>
        </w:numPr>
        <w:shd w:val="clear" w:color="auto" w:fill="FFFFFF"/>
        <w:spacing w:before="30" w:after="150"/>
        <w:ind w:left="285"/>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рефлексія власної навчально-пізнавальної діяльності.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proofErr w:type="spellStart"/>
      <w:r w:rsidRPr="00125FAD">
        <w:rPr>
          <w:rFonts w:ascii="Times New Roman" w:eastAsia="Times New Roman" w:hAnsi="Times New Roman" w:cs="Times New Roman"/>
          <w:color w:val="000000"/>
          <w:sz w:val="28"/>
          <w:szCs w:val="28"/>
          <w:lang w:eastAsia="uk-UA"/>
        </w:rPr>
        <w:t>Зертамо</w:t>
      </w:r>
      <w:proofErr w:type="spellEnd"/>
      <w:r w:rsidRPr="00125FAD">
        <w:rPr>
          <w:rFonts w:ascii="Times New Roman" w:eastAsia="Times New Roman" w:hAnsi="Times New Roman" w:cs="Times New Roman"/>
          <w:color w:val="000000"/>
          <w:sz w:val="28"/>
          <w:szCs w:val="28"/>
          <w:lang w:eastAsia="uk-UA"/>
        </w:rPr>
        <w:t xml:space="preserve"> увагу, що під час оцінювання навчальних досягнень важливо враховувати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Для визначення рівня досягнення учнями результатів навчання заклад освіти може застосовувати Орієнтовну рамку оцінювання навчальних досягнень здобувачів базової середньої освіти (</w:t>
      </w:r>
      <w:hyperlink r:id="rId22" w:history="1">
        <w:r w:rsidRPr="00125FAD">
          <w:rPr>
            <w:rFonts w:ascii="Times New Roman" w:eastAsia="Times New Roman" w:hAnsi="Times New Roman" w:cs="Times New Roman"/>
            <w:color w:val="8C8282"/>
            <w:sz w:val="28"/>
            <w:szCs w:val="28"/>
            <w:lang w:eastAsia="uk-UA"/>
          </w:rPr>
          <w:t>Додаток [2]</w:t>
        </w:r>
      </w:hyperlink>
      <w:r w:rsidRPr="00125FAD">
        <w:rPr>
          <w:rFonts w:ascii="Times New Roman" w:eastAsia="Times New Roman" w:hAnsi="Times New Roman" w:cs="Times New Roman"/>
          <w:color w:val="000000"/>
          <w:sz w:val="28"/>
          <w:szCs w:val="28"/>
          <w:lang w:eastAsia="uk-UA"/>
        </w:rPr>
        <w:t>) або на її основі розробити власні критерії та шкалу оцінювання. У пропонованій Орієнтовній рамці оцінювання навчальних досягнень навчальні досягнення учнів характеризують за чотирма рівнями: початковий, середній, достатній, високий.</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Заклад загальної середньої освіти може здійснювати підсумкове та, у разі застосування, проміжне, оцінювання результатів навчання за </w:t>
      </w:r>
      <w:proofErr w:type="spellStart"/>
      <w:r w:rsidRPr="00125FAD">
        <w:rPr>
          <w:rFonts w:ascii="Times New Roman" w:eastAsia="Times New Roman" w:hAnsi="Times New Roman" w:cs="Times New Roman"/>
          <w:color w:val="000000"/>
          <w:sz w:val="28"/>
          <w:szCs w:val="28"/>
          <w:lang w:eastAsia="uk-UA"/>
        </w:rPr>
        <w:t>рівневою</w:t>
      </w:r>
      <w:proofErr w:type="spellEnd"/>
      <w:r w:rsidRPr="00125FAD">
        <w:rPr>
          <w:rFonts w:ascii="Times New Roman" w:eastAsia="Times New Roman" w:hAnsi="Times New Roman" w:cs="Times New Roman"/>
          <w:color w:val="000000"/>
          <w:sz w:val="28"/>
          <w:szCs w:val="28"/>
          <w:lang w:eastAsia="uk-UA"/>
        </w:rPr>
        <w:t>, 12-бальною або за власною шкалою оцінювання, затвердженою рішенням педагогічної ради, – за умови затвердження правил переведення до системи (шкали) оцінювання, визначеної законодавством. Результати річного оцінювання відображають у свідоцтві досягнень, яке видають учневі / учениці в кінці навчального року, за системою (шкалою), визначеною законодавством.</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xml:space="preserve">Для забезпечення наступності між підходами до оцінювання результатів навчання здобувачів початкової та базової середньої освіти, рекомендуємо у першому семестрі 5-го класу підсумкове та, у разі застосування, проміжне оцінювання результатів навчання учнів здійснювати за </w:t>
      </w:r>
      <w:proofErr w:type="spellStart"/>
      <w:r w:rsidRPr="00125FAD">
        <w:rPr>
          <w:rFonts w:ascii="Times New Roman" w:eastAsia="Times New Roman" w:hAnsi="Times New Roman" w:cs="Times New Roman"/>
          <w:color w:val="000000"/>
          <w:sz w:val="28"/>
          <w:szCs w:val="28"/>
          <w:lang w:eastAsia="uk-UA"/>
        </w:rPr>
        <w:t>рівневою</w:t>
      </w:r>
      <w:proofErr w:type="spellEnd"/>
      <w:r w:rsidRPr="00125FAD">
        <w:rPr>
          <w:rFonts w:ascii="Times New Roman" w:eastAsia="Times New Roman" w:hAnsi="Times New Roman" w:cs="Times New Roman"/>
          <w:color w:val="000000"/>
          <w:sz w:val="28"/>
          <w:szCs w:val="28"/>
          <w:lang w:eastAsia="uk-UA"/>
        </w:rPr>
        <w:t xml:space="preserve"> шкалою, а його результати позначати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При переході від підсумкового оцінювання за </w:t>
      </w:r>
      <w:proofErr w:type="spellStart"/>
      <w:r w:rsidRPr="00125FAD">
        <w:rPr>
          <w:rFonts w:ascii="Times New Roman" w:eastAsia="Times New Roman" w:hAnsi="Times New Roman" w:cs="Times New Roman"/>
          <w:color w:val="000000"/>
          <w:sz w:val="28"/>
          <w:szCs w:val="28"/>
          <w:lang w:eastAsia="uk-UA"/>
        </w:rPr>
        <w:t>рівневою</w:t>
      </w:r>
      <w:proofErr w:type="spellEnd"/>
      <w:r w:rsidRPr="00125FAD">
        <w:rPr>
          <w:rFonts w:ascii="Times New Roman" w:eastAsia="Times New Roman" w:hAnsi="Times New Roman" w:cs="Times New Roman"/>
          <w:color w:val="000000"/>
          <w:sz w:val="28"/>
          <w:szCs w:val="28"/>
          <w:lang w:eastAsia="uk-UA"/>
        </w:rPr>
        <w:t xml:space="preserve"> шкалою в І семестрі до оцінювання за бальною шкалою в ІІ семестрі рекомендуємо при виставленні річної оцінки орієнтуватись на оцінку за ІІ семестр, а можливу різницю між рівнями результатів навчання у І та ІІ семестрах враховувати шляхом виставлення річної оцінки, що відповідає вищому показнику.</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Для розроблення та/або оцінки вже розроблених власних критеріїв і шкали оцінювання заклад освіти може використати Орієнтовні вимоги до критеріїв та шкал оцінювання (</w:t>
      </w:r>
      <w:hyperlink r:id="rId23" w:history="1">
        <w:r w:rsidRPr="00125FAD">
          <w:rPr>
            <w:rFonts w:ascii="Times New Roman" w:eastAsia="Times New Roman" w:hAnsi="Times New Roman" w:cs="Times New Roman"/>
            <w:color w:val="8C8282"/>
            <w:sz w:val="28"/>
            <w:szCs w:val="28"/>
            <w:lang w:eastAsia="uk-UA"/>
          </w:rPr>
          <w:t>Додаток 3</w:t>
        </w:r>
      </w:hyperlink>
      <w:r w:rsidRPr="00125FAD">
        <w:rPr>
          <w:rFonts w:ascii="Times New Roman" w:eastAsia="Times New Roman" w:hAnsi="Times New Roman" w:cs="Times New Roman"/>
          <w:color w:val="000000"/>
          <w:sz w:val="28"/>
          <w:szCs w:val="28"/>
          <w:lang w:eastAsia="uk-UA"/>
        </w:rPr>
        <w:t>). Ці орієнтовні вимоги мають допоміжний характер і не є обов’язковими до використання.</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Основні поняття в цьому документі вжито в таких значеннях:</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Модельна навчальна програма</w:t>
      </w:r>
      <w:r w:rsidRPr="00125FAD">
        <w:rPr>
          <w:rFonts w:ascii="Times New Roman" w:eastAsia="Times New Roman" w:hAnsi="Times New Roman" w:cs="Times New Roman"/>
          <w:color w:val="000000"/>
          <w:sz w:val="28"/>
          <w:szCs w:val="28"/>
          <w:lang w:eastAsia="uk-UA"/>
        </w:rPr>
        <w:t xml:space="preserve">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в порядку, визначеному законодавством.</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Освітня програма закладу освіти</w:t>
      </w:r>
      <w:r w:rsidRPr="00125FAD">
        <w:rPr>
          <w:rFonts w:ascii="Times New Roman" w:eastAsia="Times New Roman" w:hAnsi="Times New Roman" w:cs="Times New Roman"/>
          <w:color w:val="000000"/>
          <w:sz w:val="28"/>
          <w:szCs w:val="28"/>
          <w:lang w:eastAsia="uk-UA"/>
        </w:rPr>
        <w:t xml:space="preserve"> – документ, що містить комплекс освітніх компонентів, спланованих та організованих закладом освіти для досягнення учнями визначених цією програмою очікуваних результатів навчання, який розробляється і затверджується в порядку, визначеному законодавством.</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Навчальна програма</w:t>
      </w:r>
      <w:r w:rsidRPr="00125FAD">
        <w:rPr>
          <w:rFonts w:ascii="Times New Roman" w:eastAsia="Times New Roman" w:hAnsi="Times New Roman" w:cs="Times New Roman"/>
          <w:color w:val="000000"/>
          <w:sz w:val="28"/>
          <w:szCs w:val="28"/>
          <w:lang w:eastAsia="uk-UA"/>
        </w:rPr>
        <w:t xml:space="preserve"> – документ, що визначає послідовність досягнення результатів навчання учнів з навчального предмета (інтегрованого курсу), опис його змісту та видів навчальної діяльності учнів із зазначенням орієнтовної кількості годин, необхідних на їх провадження, та затверджується педагогічною радою закладу освіти.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Навчальний план</w:t>
      </w:r>
      <w:r w:rsidRPr="00125FAD">
        <w:rPr>
          <w:rFonts w:ascii="Times New Roman" w:eastAsia="Times New Roman" w:hAnsi="Times New Roman" w:cs="Times New Roman"/>
          <w:color w:val="000000"/>
          <w:sz w:val="28"/>
          <w:szCs w:val="28"/>
          <w:lang w:eastAsia="uk-UA"/>
        </w:rPr>
        <w:t xml:space="preserve"> – невід’ємний складник освітньої програми закладу освіти, який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Освітній компонент</w:t>
      </w:r>
      <w:r w:rsidRPr="00125FAD">
        <w:rPr>
          <w:rFonts w:ascii="Times New Roman" w:eastAsia="Times New Roman" w:hAnsi="Times New Roman" w:cs="Times New Roman"/>
          <w:color w:val="000000"/>
          <w:sz w:val="28"/>
          <w:szCs w:val="28"/>
          <w:lang w:eastAsia="uk-UA"/>
        </w:rPr>
        <w:t xml:space="preserve"> – складник освітньої програми закладу освіти, зокрема предмет, інтегрований курс, дисципліна, індивідуальне завдання, контрольний захід тощо, спланований та організований закладом освіти для досягнення учнями визначених цією програмою очікуваних результатів навчання.</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Обов’язкові для вивчення освітні компоненти (інваріантна частина)</w:t>
      </w:r>
      <w:r w:rsidRPr="00125FAD">
        <w:rPr>
          <w:rFonts w:ascii="Times New Roman" w:eastAsia="Times New Roman" w:hAnsi="Times New Roman" w:cs="Times New Roman"/>
          <w:color w:val="000000"/>
          <w:sz w:val="28"/>
          <w:szCs w:val="28"/>
          <w:lang w:eastAsia="uk-UA"/>
        </w:rPr>
        <w:t xml:space="preserve"> – перелік навчальних предметів* та інтегрованих (зокрема й міжгалузевих) курсів, визначений в Типовому навчальному плані (Додаток 3 до Типової освітньої програми для 5-9 класів закладів загальної середньої освіти), назви яких зафіксовано в Типовій освітній програмі в переліку модельних навчальних програм (Додаток 5 до 3 до Типової освітньої програми для 5-9 класів закладів загальної середньої освіти).</w:t>
      </w:r>
    </w:p>
    <w:p w:rsidR="00125FAD" w:rsidRPr="00125FAD" w:rsidRDefault="00125FAD" w:rsidP="00125FAD">
      <w:pPr>
        <w:shd w:val="clear" w:color="auto" w:fill="FFFFFF"/>
        <w:spacing w:before="100" w:beforeAutospacing="1" w:after="21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000000"/>
          <w:sz w:val="28"/>
          <w:szCs w:val="28"/>
          <w:lang w:eastAsia="uk-UA"/>
        </w:rPr>
        <w:t>* Окрім другої іноземної мови, яка належить до вибіркового освітнього компонента.</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Вибіркові освітні компоненти (варіативний освітній компонент</w:t>
      </w:r>
      <w:r w:rsidRPr="00125FAD">
        <w:rPr>
          <w:rFonts w:ascii="Times New Roman" w:eastAsia="Times New Roman" w:hAnsi="Times New Roman" w:cs="Times New Roman"/>
          <w:color w:val="000000"/>
          <w:sz w:val="28"/>
          <w:szCs w:val="28"/>
          <w:lang w:eastAsia="uk-UA"/>
        </w:rPr>
        <w:t>) – навчальні предмети та інтегровані (зокрема й міжгалузеві) курси, факультативи, навчальні модулі тощо, запропоновані в освітній програмі закладу освіти поза переліком, визначеним у Типовому навчальному плані (Додаток 3 до Типової освітньої програми для 5-9 класів закладів загальної середньої освіти).</w:t>
      </w:r>
    </w:p>
    <w:p w:rsidR="00125FAD" w:rsidRPr="00125FAD" w:rsidRDefault="00125FAD" w:rsidP="00125FAD">
      <w:pPr>
        <w:shd w:val="clear" w:color="auto" w:fill="FFFFFF"/>
        <w:spacing w:beforeAutospacing="1" w:after="0"/>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b/>
          <w:bCs/>
          <w:color w:val="000000"/>
          <w:sz w:val="28"/>
          <w:szCs w:val="28"/>
          <w:lang w:eastAsia="uk-UA"/>
        </w:rPr>
        <w:t>Укладачі:</w:t>
      </w:r>
      <w:r w:rsidRPr="00125FAD">
        <w:rPr>
          <w:rFonts w:ascii="Times New Roman" w:eastAsia="Times New Roman" w:hAnsi="Times New Roman" w:cs="Times New Roman"/>
          <w:color w:val="000000"/>
          <w:sz w:val="28"/>
          <w:szCs w:val="28"/>
          <w:lang w:eastAsia="uk-UA"/>
        </w:rPr>
        <w:t xml:space="preserve"> Юлія Романенко, Олена </w:t>
      </w:r>
      <w:proofErr w:type="spellStart"/>
      <w:r w:rsidRPr="00125FAD">
        <w:rPr>
          <w:rFonts w:ascii="Times New Roman" w:eastAsia="Times New Roman" w:hAnsi="Times New Roman" w:cs="Times New Roman"/>
          <w:color w:val="000000"/>
          <w:sz w:val="28"/>
          <w:szCs w:val="28"/>
          <w:lang w:eastAsia="uk-UA"/>
        </w:rPr>
        <w:t>Підгорна</w:t>
      </w:r>
      <w:proofErr w:type="spellEnd"/>
      <w:r w:rsidRPr="00125FAD">
        <w:rPr>
          <w:rFonts w:ascii="Times New Roman" w:eastAsia="Times New Roman" w:hAnsi="Times New Roman" w:cs="Times New Roman"/>
          <w:color w:val="000000"/>
          <w:sz w:val="28"/>
          <w:szCs w:val="28"/>
          <w:lang w:eastAsia="uk-UA"/>
        </w:rPr>
        <w:t xml:space="preserve"> – </w:t>
      </w:r>
      <w:proofErr w:type="spellStart"/>
      <w:r w:rsidRPr="00125FAD">
        <w:rPr>
          <w:rFonts w:ascii="Times New Roman" w:eastAsia="Times New Roman" w:hAnsi="Times New Roman" w:cs="Times New Roman"/>
          <w:color w:val="000000"/>
          <w:sz w:val="28"/>
          <w:szCs w:val="28"/>
          <w:lang w:eastAsia="uk-UA"/>
        </w:rPr>
        <w:t>експертки</w:t>
      </w:r>
      <w:proofErr w:type="spellEnd"/>
      <w:r w:rsidRPr="00125FAD">
        <w:rPr>
          <w:rFonts w:ascii="Times New Roman" w:eastAsia="Times New Roman" w:hAnsi="Times New Roman" w:cs="Times New Roman"/>
          <w:color w:val="000000"/>
          <w:sz w:val="28"/>
          <w:szCs w:val="28"/>
          <w:lang w:eastAsia="uk-UA"/>
        </w:rPr>
        <w:t xml:space="preserve"> «Команди підтримки реформ» при Міністерстві освіти і науки України</w:t>
      </w:r>
    </w:p>
    <w:p w:rsidR="00125FAD" w:rsidRPr="00125FAD" w:rsidRDefault="00125FAD" w:rsidP="00125FAD">
      <w:pPr>
        <w:shd w:val="clear" w:color="auto" w:fill="FFFFFF"/>
        <w:spacing w:beforeAutospacing="1" w:after="0" w:afterAutospacing="1"/>
        <w:rPr>
          <w:rFonts w:ascii="Times New Roman" w:eastAsia="Times New Roman" w:hAnsi="Times New Roman" w:cs="Times New Roman"/>
          <w:color w:val="B4AAAA"/>
          <w:sz w:val="28"/>
          <w:szCs w:val="28"/>
          <w:lang w:eastAsia="uk-UA"/>
        </w:rPr>
      </w:pPr>
      <w:hyperlink r:id="rId24" w:history="1">
        <w:r w:rsidRPr="00125FAD">
          <w:rPr>
            <w:rFonts w:ascii="Times New Roman" w:eastAsia="Times New Roman" w:hAnsi="Times New Roman" w:cs="Times New Roman"/>
            <w:color w:val="8C8282"/>
            <w:sz w:val="28"/>
            <w:szCs w:val="28"/>
            <w:bdr w:val="none" w:sz="0" w:space="0" w:color="auto" w:frame="1"/>
            <w:lang w:eastAsia="uk-UA"/>
          </w:rPr>
          <w:t>листи МОН</w:t>
        </w:r>
      </w:hyperlink>
      <w:r w:rsidRPr="00125FAD">
        <w:rPr>
          <w:rFonts w:ascii="Times New Roman" w:eastAsia="Times New Roman" w:hAnsi="Times New Roman" w:cs="Times New Roman"/>
          <w:color w:val="B4AAAA"/>
          <w:sz w:val="28"/>
          <w:szCs w:val="28"/>
          <w:lang w:eastAsia="uk-UA"/>
        </w:rPr>
        <w:t xml:space="preserve"> </w:t>
      </w:r>
    </w:p>
    <w:p w:rsidR="00125FAD" w:rsidRPr="00125FAD" w:rsidRDefault="00125FAD" w:rsidP="00125FAD">
      <w:pPr>
        <w:shd w:val="clear" w:color="auto" w:fill="FFFFFF"/>
        <w:spacing w:beforeAutospacing="1" w:after="0" w:afterAutospacing="1"/>
        <w:rPr>
          <w:rFonts w:ascii="Times New Roman" w:eastAsia="Times New Roman" w:hAnsi="Times New Roman" w:cs="Times New Roman"/>
          <w:color w:val="000000"/>
          <w:sz w:val="28"/>
          <w:szCs w:val="28"/>
          <w:lang w:eastAsia="uk-UA"/>
        </w:rPr>
      </w:pPr>
      <w:r w:rsidRPr="00125FAD">
        <w:rPr>
          <w:rFonts w:ascii="Times New Roman" w:eastAsia="Times New Roman" w:hAnsi="Times New Roman" w:cs="Times New Roman"/>
          <w:color w:val="B4AAAA"/>
          <w:sz w:val="28"/>
          <w:szCs w:val="28"/>
          <w:lang w:eastAsia="uk-UA"/>
        </w:rPr>
        <w:pict/>
      </w:r>
      <w:proofErr w:type="spellStart"/>
      <w:r w:rsidRPr="00125FAD">
        <w:rPr>
          <w:rFonts w:ascii="Times New Roman" w:eastAsia="Times New Roman" w:hAnsi="Times New Roman" w:cs="Times New Roman"/>
          <w:color w:val="000000"/>
          <w:sz w:val="28"/>
          <w:szCs w:val="28"/>
          <w:lang w:eastAsia="uk-UA"/>
        </w:rPr>
        <w:t>Facebook</w:t>
      </w:r>
      <w:proofErr w:type="spellEnd"/>
    </w:p>
    <w:p w:rsidR="00125FAD" w:rsidRPr="00125FAD" w:rsidRDefault="00125FAD" w:rsidP="00125FAD">
      <w:pPr>
        <w:shd w:val="clear" w:color="auto" w:fill="FFFFFF"/>
        <w:spacing w:beforeAutospacing="1" w:after="0" w:afterAutospacing="1"/>
        <w:rPr>
          <w:rFonts w:ascii="Times New Roman" w:eastAsia="Times New Roman" w:hAnsi="Times New Roman" w:cs="Times New Roman"/>
          <w:color w:val="000000"/>
          <w:sz w:val="28"/>
          <w:szCs w:val="28"/>
          <w:lang w:eastAsia="uk-UA"/>
        </w:rPr>
      </w:pPr>
      <w:proofErr w:type="spellStart"/>
      <w:r w:rsidRPr="00125FAD">
        <w:rPr>
          <w:rFonts w:ascii="Times New Roman" w:eastAsia="Times New Roman" w:hAnsi="Times New Roman" w:cs="Times New Roman"/>
          <w:color w:val="000000"/>
          <w:sz w:val="28"/>
          <w:szCs w:val="28"/>
          <w:lang w:eastAsia="uk-UA"/>
        </w:rPr>
        <w:t>Twitter</w:t>
      </w:r>
      <w:proofErr w:type="spellEnd"/>
    </w:p>
    <w:p w:rsidR="00125FAD" w:rsidRPr="00125FAD" w:rsidRDefault="00125FAD" w:rsidP="00125FAD">
      <w:pPr>
        <w:shd w:val="clear" w:color="auto" w:fill="FFFFFF"/>
        <w:spacing w:before="100" w:beforeAutospacing="1" w:after="210"/>
        <w:ind w:right="-750"/>
        <w:rPr>
          <w:rFonts w:ascii="Times New Roman" w:eastAsia="Times New Roman" w:hAnsi="Times New Roman" w:cs="Times New Roman"/>
          <w:color w:val="999999"/>
          <w:sz w:val="28"/>
          <w:szCs w:val="28"/>
          <w:lang w:eastAsia="uk-UA"/>
        </w:rPr>
      </w:pPr>
      <w:hyperlink r:id="rId25" w:tooltip="osvita.ua" w:history="1">
        <w:proofErr w:type="spellStart"/>
        <w:r w:rsidRPr="00125FAD">
          <w:rPr>
            <w:rFonts w:ascii="Times New Roman" w:eastAsia="Times New Roman" w:hAnsi="Times New Roman" w:cs="Times New Roman"/>
            <w:color w:val="8C8282"/>
            <w:sz w:val="28"/>
            <w:szCs w:val="28"/>
            <w:lang w:eastAsia="uk-UA"/>
          </w:rPr>
          <w:t>Освіта.ua</w:t>
        </w:r>
        <w:proofErr w:type="spellEnd"/>
      </w:hyperlink>
      <w:r w:rsidRPr="00125FAD">
        <w:rPr>
          <w:rFonts w:ascii="Times New Roman" w:eastAsia="Times New Roman" w:hAnsi="Times New Roman" w:cs="Times New Roman"/>
          <w:color w:val="999999"/>
          <w:sz w:val="28"/>
          <w:szCs w:val="28"/>
          <w:lang w:eastAsia="uk-UA"/>
        </w:rPr>
        <w:br/>
        <w:t xml:space="preserve">06.08.2021 </w:t>
      </w:r>
    </w:p>
    <w:p w:rsidR="00E6279B" w:rsidRPr="00125FAD" w:rsidRDefault="00125FAD" w:rsidP="00125FAD">
      <w:pPr>
        <w:rPr>
          <w:rFonts w:ascii="Times New Roman" w:hAnsi="Times New Roman" w:cs="Times New Roman"/>
          <w:sz w:val="28"/>
          <w:szCs w:val="28"/>
        </w:rPr>
      </w:pPr>
      <w:r w:rsidRPr="00125FAD">
        <w:rPr>
          <w:rFonts w:ascii="Times New Roman" w:eastAsia="Times New Roman" w:hAnsi="Times New Roman" w:cs="Times New Roman"/>
          <w:sz w:val="28"/>
          <w:szCs w:val="28"/>
          <w:lang w:eastAsia="uk-UA"/>
        </w:rPr>
        <w:pict/>
      </w:r>
      <w:r w:rsidRPr="00125FAD">
        <w:rPr>
          <w:rFonts w:ascii="Times New Roman" w:eastAsia="Times New Roman" w:hAnsi="Times New Roman" w:cs="Times New Roman"/>
          <w:sz w:val="28"/>
          <w:szCs w:val="28"/>
          <w:lang w:eastAsia="uk-UA"/>
        </w:rPr>
        <w:pict/>
      </w:r>
      <w:r w:rsidRPr="00125FAD">
        <w:rPr>
          <w:rFonts w:ascii="Times New Roman" w:eastAsia="Times New Roman" w:hAnsi="Times New Roman" w:cs="Times New Roman"/>
          <w:sz w:val="28"/>
          <w:szCs w:val="28"/>
          <w:lang w:eastAsia="uk-UA"/>
        </w:rPr>
        <w:pict/>
      </w:r>
    </w:p>
    <w:sectPr w:rsidR="00E6279B" w:rsidRPr="00125FAD" w:rsidSect="0020061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620F7"/>
    <w:multiLevelType w:val="multilevel"/>
    <w:tmpl w:val="A6AA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654B4"/>
    <w:multiLevelType w:val="multilevel"/>
    <w:tmpl w:val="71A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26D5E"/>
    <w:multiLevelType w:val="multilevel"/>
    <w:tmpl w:val="139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35214"/>
    <w:multiLevelType w:val="multilevel"/>
    <w:tmpl w:val="07C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A25DAC"/>
    <w:multiLevelType w:val="multilevel"/>
    <w:tmpl w:val="752A6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FAD"/>
    <w:rsid w:val="00125FAD"/>
    <w:rsid w:val="0020061F"/>
    <w:rsid w:val="00384EB9"/>
    <w:rsid w:val="003B6807"/>
    <w:rsid w:val="007B61DC"/>
    <w:rsid w:val="00884D0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125FAD"/>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125FAD"/>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125FAD"/>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125FAD"/>
    <w:rPr>
      <w:rFonts w:ascii="Arial" w:eastAsia="Times New Roman" w:hAnsi="Arial" w:cs="Arial"/>
      <w:vanish/>
      <w:sz w:val="16"/>
      <w:szCs w:val="16"/>
      <w:lang w:eastAsia="uk-UA"/>
    </w:rPr>
  </w:style>
  <w:style w:type="character" w:styleId="a3">
    <w:name w:val="Emphasis"/>
    <w:basedOn w:val="a0"/>
    <w:uiPriority w:val="20"/>
    <w:qFormat/>
    <w:rsid w:val="00125FAD"/>
    <w:rPr>
      <w:i/>
      <w:iCs/>
    </w:rPr>
  </w:style>
  <w:style w:type="paragraph" w:customStyle="1" w:styleId="info2">
    <w:name w:val="info2"/>
    <w:basedOn w:val="a"/>
    <w:rsid w:val="00125FAD"/>
    <w:pPr>
      <w:spacing w:before="100" w:beforeAutospacing="1" w:after="210" w:line="240" w:lineRule="auto"/>
      <w:ind w:right="-750"/>
    </w:pPr>
    <w:rPr>
      <w:rFonts w:ascii="Times New Roman" w:eastAsia="Times New Roman" w:hAnsi="Times New Roman" w:cs="Times New Roman"/>
      <w:color w:val="999999"/>
      <w:sz w:val="17"/>
      <w:szCs w:val="17"/>
      <w:lang w:eastAsia="uk-UA"/>
    </w:rPr>
  </w:style>
  <w:style w:type="paragraph" w:styleId="a4">
    <w:name w:val="Balloon Text"/>
    <w:basedOn w:val="a"/>
    <w:link w:val="a5"/>
    <w:uiPriority w:val="99"/>
    <w:semiHidden/>
    <w:unhideWhenUsed/>
    <w:rsid w:val="00125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5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9863238">
      <w:marLeft w:val="285"/>
      <w:marRight w:val="0"/>
      <w:marTop w:val="150"/>
      <w:marBottom w:val="150"/>
      <w:divBdr>
        <w:top w:val="none" w:sz="0" w:space="0" w:color="auto"/>
        <w:left w:val="none" w:sz="0" w:space="0" w:color="auto"/>
        <w:bottom w:val="none" w:sz="0" w:space="0" w:color="auto"/>
        <w:right w:val="none" w:sz="0" w:space="0" w:color="auto"/>
      </w:divBdr>
      <w:divsChild>
        <w:div w:id="940991608">
          <w:marLeft w:val="0"/>
          <w:marRight w:val="0"/>
          <w:marTop w:val="0"/>
          <w:marBottom w:val="0"/>
          <w:divBdr>
            <w:top w:val="none" w:sz="0" w:space="0" w:color="auto"/>
            <w:left w:val="none" w:sz="0" w:space="0" w:color="auto"/>
            <w:bottom w:val="none" w:sz="0" w:space="0" w:color="auto"/>
            <w:right w:val="none" w:sz="0" w:space="0" w:color="auto"/>
          </w:divBdr>
        </w:div>
        <w:div w:id="785392001">
          <w:marLeft w:val="0"/>
          <w:marRight w:val="0"/>
          <w:marTop w:val="0"/>
          <w:marBottom w:val="0"/>
          <w:divBdr>
            <w:top w:val="none" w:sz="0" w:space="0" w:color="auto"/>
            <w:left w:val="none" w:sz="0" w:space="0" w:color="auto"/>
            <w:bottom w:val="none" w:sz="0" w:space="0" w:color="auto"/>
            <w:right w:val="none" w:sz="0" w:space="0" w:color="auto"/>
          </w:divBdr>
        </w:div>
        <w:div w:id="1842574805">
          <w:marLeft w:val="-90"/>
          <w:marRight w:val="-90"/>
          <w:marTop w:val="0"/>
          <w:marBottom w:val="0"/>
          <w:divBdr>
            <w:top w:val="none" w:sz="0" w:space="0" w:color="auto"/>
            <w:left w:val="none" w:sz="0" w:space="0" w:color="auto"/>
            <w:bottom w:val="none" w:sz="0" w:space="0" w:color="auto"/>
            <w:right w:val="none" w:sz="0" w:space="0" w:color="auto"/>
          </w:divBdr>
          <w:divsChild>
            <w:div w:id="1434084774">
              <w:marLeft w:val="0"/>
              <w:marRight w:val="0"/>
              <w:marTop w:val="0"/>
              <w:marBottom w:val="0"/>
              <w:divBdr>
                <w:top w:val="none" w:sz="0" w:space="0" w:color="auto"/>
                <w:left w:val="none" w:sz="0" w:space="0" w:color="auto"/>
                <w:bottom w:val="none" w:sz="0" w:space="0" w:color="auto"/>
                <w:right w:val="none" w:sz="0" w:space="0" w:color="auto"/>
              </w:divBdr>
            </w:div>
            <w:div w:id="880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https://osvita.ua/legislation/Ser_osv/50829/" TargetMode="External"/><Relationship Id="rId18" Type="http://schemas.openxmlformats.org/officeDocument/2006/relationships/hyperlink" Target="https://osvita.ua/legislation/other/306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svita.ua/legislation/Ser_osv/47670/" TargetMode="External"/><Relationship Id="rId7" Type="http://schemas.openxmlformats.org/officeDocument/2006/relationships/image" Target="media/image2.wmf"/><Relationship Id="rId12" Type="http://schemas.openxmlformats.org/officeDocument/2006/relationships/hyperlink" Target="https://osvita.ua/legislation/law/2232/" TargetMode="External"/><Relationship Id="rId17" Type="http://schemas.openxmlformats.org/officeDocument/2006/relationships/hyperlink" Target="http://osvita.ua/legislation/Ser_osv/83023/" TargetMode="External"/><Relationship Id="rId25" Type="http://schemas.openxmlformats.org/officeDocument/2006/relationships/hyperlink" Target="http://osvita.ua"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osvita.ua/legislation/Ser_osv/960/"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osvita.ua/legislation/law/2231/" TargetMode="External"/><Relationship Id="rId24" Type="http://schemas.openxmlformats.org/officeDocument/2006/relationships/hyperlink" Target="https://osvita.ua/legislation/tag-lystymon/" TargetMode="External"/><Relationship Id="rId5" Type="http://schemas.openxmlformats.org/officeDocument/2006/relationships/image" Target="media/image1.wmf"/><Relationship Id="rId15" Type="http://schemas.openxmlformats.org/officeDocument/2006/relationships/image" Target="media/image3.png"/><Relationship Id="rId23" Type="http://schemas.openxmlformats.org/officeDocument/2006/relationships/hyperlink" Target="https://osvita.ua/doc/files/news/834/83419/Metodychni-rekomendatsiyi-pilotnym-shkolam_2.pdf" TargetMode="External"/><Relationship Id="rId10" Type="http://schemas.openxmlformats.org/officeDocument/2006/relationships/hyperlink" Target="https://osvita.ua/legislation/Ser_osv/80696/" TargetMode="External"/><Relationship Id="rId19" Type="http://schemas.openxmlformats.org/officeDocument/2006/relationships/hyperlink" Target="https://osvita.ua/doc/files/news/834/83419/Metodychni-rekomendatsiyi-pilotnym-shkol.pdf" TargetMode="External"/><Relationship Id="rId4" Type="http://schemas.openxmlformats.org/officeDocument/2006/relationships/webSettings" Target="webSettings.xml"/><Relationship Id="rId9" Type="http://schemas.openxmlformats.org/officeDocument/2006/relationships/hyperlink" Target="https://osvita.ua/legislation/Ser_osv/76886/" TargetMode="External"/><Relationship Id="rId14" Type="http://schemas.openxmlformats.org/officeDocument/2006/relationships/hyperlink" Target="https://osvita.ua/legislation/Ser_osv/80938/" TargetMode="External"/><Relationship Id="rId22" Type="http://schemas.openxmlformats.org/officeDocument/2006/relationships/hyperlink" Target="https://osvita.ua/doc/files/news/834/83419/Metodychni-rekomendatsiyi-pilotnym-shkolam_1.pdf"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24414</Words>
  <Characters>13917</Characters>
  <Application>Microsoft Office Word</Application>
  <DocSecurity>0</DocSecurity>
  <Lines>115</Lines>
  <Paragraphs>76</Paragraphs>
  <ScaleCrop>false</ScaleCrop>
  <Company/>
  <LinksUpToDate>false</LinksUpToDate>
  <CharactersWithSpaces>38255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2022-08-07T12:42:00Z</dcterms:created>
  <dcterms:modified xsi:type="dcterms:W3CDTF">2022-08-07T12:44:00Z</dcterms:modified>
</cp:coreProperties>
</file>